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362" w:rsidRDefault="00B51B29" w:rsidP="00C1756D">
      <w:pPr>
        <w:pStyle w:val="Heading1"/>
        <w:ind w:left="-720"/>
        <w:jc w:val="left"/>
        <w:rPr>
          <w:rFonts w:ascii="Tahoma" w:hAnsi="Tahoma"/>
          <w:sz w:val="24"/>
          <w:szCs w:val="24"/>
        </w:rPr>
      </w:pPr>
      <w:r>
        <w:rPr>
          <w:noProof/>
          <w:sz w:val="24"/>
          <w:szCs w:val="24"/>
        </w:rPr>
        <w:drawing>
          <wp:anchor distT="0" distB="0" distL="114300" distR="114300" simplePos="0" relativeHeight="251657728" behindDoc="0" locked="0" layoutInCell="1" allowOverlap="1">
            <wp:simplePos x="0" y="0"/>
            <wp:positionH relativeFrom="column">
              <wp:posOffset>1943100</wp:posOffset>
            </wp:positionH>
            <wp:positionV relativeFrom="paragraph">
              <wp:posOffset>-1905</wp:posOffset>
            </wp:positionV>
            <wp:extent cx="990600" cy="935355"/>
            <wp:effectExtent l="0" t="0" r="0" b="0"/>
            <wp:wrapSquare wrapText="bothSides"/>
            <wp:docPr id="2" name="Picture 2" descr="CNRSW 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RSW New logo 1"/>
                    <pic:cNvPicPr>
                      <a:picLocks noChangeAspect="1" noChangeArrowheads="1"/>
                    </pic:cNvPicPr>
                  </pic:nvPicPr>
                  <pic:blipFill>
                    <a:blip r:embed="rId7" cstate="print"/>
                    <a:srcRect/>
                    <a:stretch>
                      <a:fillRect/>
                    </a:stretch>
                  </pic:blipFill>
                  <pic:spPr bwMode="auto">
                    <a:xfrm>
                      <a:off x="0" y="0"/>
                      <a:ext cx="990600" cy="935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56362" w:rsidRDefault="00056362" w:rsidP="00C1756D">
      <w:pPr>
        <w:pStyle w:val="Heading1"/>
        <w:ind w:left="-720"/>
        <w:jc w:val="left"/>
        <w:rPr>
          <w:rFonts w:ascii="Tahoma" w:hAnsi="Tahoma"/>
          <w:sz w:val="24"/>
          <w:szCs w:val="24"/>
        </w:rPr>
      </w:pPr>
    </w:p>
    <w:p w:rsidR="00C1756D" w:rsidRPr="00C1756D" w:rsidRDefault="00C1756D" w:rsidP="00C6003A">
      <w:pPr>
        <w:pStyle w:val="Heading1"/>
        <w:tabs>
          <w:tab w:val="clear" w:pos="-720"/>
          <w:tab w:val="left" w:pos="-630"/>
        </w:tabs>
        <w:ind w:left="-540"/>
        <w:jc w:val="left"/>
        <w:rPr>
          <w:rFonts w:ascii="Tahoma" w:hAnsi="Tahoma"/>
          <w:sz w:val="24"/>
          <w:szCs w:val="24"/>
        </w:rPr>
      </w:pPr>
      <w:r w:rsidRPr="00C1756D">
        <w:rPr>
          <w:rFonts w:ascii="Tahoma" w:hAnsi="Tahoma"/>
          <w:sz w:val="24"/>
          <w:szCs w:val="24"/>
        </w:rPr>
        <w:t>NAVY REGION SOUTHWEST</w:t>
      </w:r>
      <w:r>
        <w:rPr>
          <w:rFonts w:ascii="Tahoma" w:hAnsi="Tahoma"/>
          <w:sz w:val="24"/>
          <w:szCs w:val="24"/>
        </w:rPr>
        <w:t xml:space="preserve"> </w:t>
      </w:r>
      <w:r w:rsidR="00317383">
        <w:rPr>
          <w:rFonts w:ascii="Tahoma" w:hAnsi="Tahoma"/>
          <w:sz w:val="24"/>
          <w:szCs w:val="24"/>
        </w:rPr>
        <w:t>FLEET &amp; FAMILY READINESS</w:t>
      </w:r>
    </w:p>
    <w:p w:rsidR="00C1756D" w:rsidRPr="00C1756D" w:rsidRDefault="00C1756D" w:rsidP="00C1756D">
      <w:pPr>
        <w:pStyle w:val="Heading1"/>
        <w:jc w:val="left"/>
        <w:rPr>
          <w:rFonts w:ascii="Verdana" w:hAnsi="Verdana"/>
          <w:sz w:val="28"/>
          <w:szCs w:val="28"/>
        </w:rPr>
      </w:pP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p>
    <w:p w:rsidR="00820116" w:rsidRPr="00C6003A" w:rsidRDefault="00820116" w:rsidP="00820116">
      <w:pPr>
        <w:jc w:val="center"/>
        <w:rPr>
          <w:sz w:val="12"/>
          <w:szCs w:val="10"/>
        </w:rPr>
      </w:pPr>
    </w:p>
    <w:p w:rsidR="00820116" w:rsidRPr="00820116" w:rsidRDefault="00820116" w:rsidP="00820116">
      <w:pPr>
        <w:jc w:val="center"/>
        <w:rPr>
          <w:rFonts w:ascii="Arial" w:hAnsi="Arial" w:cs="Arial"/>
          <w:b/>
        </w:rPr>
      </w:pPr>
      <w:r w:rsidRPr="00820116">
        <w:rPr>
          <w:rFonts w:ascii="Arial" w:hAnsi="Arial" w:cs="Arial"/>
          <w:b/>
        </w:rPr>
        <w:t>NON-APPROPRIATED (NAF)</w:t>
      </w:r>
    </w:p>
    <w:p w:rsidR="00C1756D" w:rsidRPr="00C6003A" w:rsidRDefault="00C1756D" w:rsidP="00C1756D">
      <w:pPr>
        <w:pStyle w:val="Heading1"/>
        <w:rPr>
          <w:rFonts w:ascii="Tahoma" w:hAnsi="Tahoma" w:cs="Tahoma"/>
          <w:sz w:val="24"/>
          <w:szCs w:val="28"/>
        </w:rPr>
      </w:pPr>
      <w:r w:rsidRPr="00C6003A">
        <w:rPr>
          <w:rFonts w:ascii="Tahoma" w:hAnsi="Tahoma" w:cs="Tahoma"/>
          <w:sz w:val="28"/>
          <w:szCs w:val="32"/>
        </w:rPr>
        <w:t>VACANCY</w:t>
      </w:r>
      <w:r w:rsidRPr="00C6003A">
        <w:rPr>
          <w:rFonts w:ascii="Tahoma" w:hAnsi="Tahoma" w:cs="Tahoma"/>
          <w:sz w:val="24"/>
          <w:szCs w:val="28"/>
        </w:rPr>
        <w:t xml:space="preserve"> </w:t>
      </w:r>
      <w:r w:rsidRPr="00C6003A">
        <w:rPr>
          <w:rFonts w:ascii="Tahoma" w:hAnsi="Tahoma" w:cs="Tahoma"/>
          <w:sz w:val="28"/>
          <w:szCs w:val="32"/>
        </w:rPr>
        <w:t>ANNOUNCEMENT</w:t>
      </w:r>
    </w:p>
    <w:p w:rsidR="00C1756D" w:rsidRPr="00E25B2F" w:rsidRDefault="00C1756D" w:rsidP="00C1756D">
      <w:pPr>
        <w:rPr>
          <w:sz w:val="14"/>
          <w:szCs w:val="14"/>
        </w:rPr>
      </w:pPr>
    </w:p>
    <w:p w:rsidR="00E25B2F" w:rsidRDefault="00C1756D" w:rsidP="00E25B2F">
      <w:pPr>
        <w:ind w:left="-900"/>
        <w:rPr>
          <w:rFonts w:ascii="Tahoma" w:hAnsi="Tahoma" w:cs="Tahoma"/>
          <w:sz w:val="20"/>
        </w:rPr>
      </w:pPr>
      <w:r w:rsidRPr="00E25B2F">
        <w:rPr>
          <w:rFonts w:ascii="Tahoma" w:hAnsi="Tahoma" w:cs="Tahoma"/>
          <w:b/>
          <w:sz w:val="20"/>
          <w:u w:val="single"/>
        </w:rPr>
        <w:t>Vacancy Announcement Number</w:t>
      </w:r>
      <w:r w:rsidRPr="00DA14ED">
        <w:rPr>
          <w:rFonts w:ascii="Tahoma" w:hAnsi="Tahoma" w:cs="Tahoma"/>
          <w:b/>
          <w:sz w:val="20"/>
        </w:rPr>
        <w:t>:</w:t>
      </w:r>
      <w:r w:rsidRPr="00E25B2F">
        <w:rPr>
          <w:rFonts w:ascii="Tahoma" w:hAnsi="Tahoma" w:cs="Tahoma"/>
          <w:sz w:val="20"/>
        </w:rPr>
        <w:tab/>
      </w:r>
      <w:r w:rsidR="00E628E9">
        <w:rPr>
          <w:rFonts w:ascii="Tahoma" w:hAnsi="Tahoma" w:cs="Tahoma"/>
          <w:sz w:val="20"/>
        </w:rPr>
        <w:tab/>
      </w:r>
      <w:r w:rsidR="00820116">
        <w:rPr>
          <w:rFonts w:ascii="Tahoma" w:hAnsi="Tahoma" w:cs="Tahoma"/>
          <w:sz w:val="20"/>
        </w:rPr>
        <w:t>15-95</w:t>
      </w:r>
    </w:p>
    <w:p w:rsidR="00A9220A" w:rsidRPr="00A9220A" w:rsidRDefault="00A9220A" w:rsidP="00E25B2F">
      <w:pPr>
        <w:ind w:left="-900"/>
        <w:rPr>
          <w:rFonts w:ascii="Tahoma" w:hAnsi="Tahoma" w:cs="Tahoma"/>
          <w:b/>
          <w:sz w:val="10"/>
          <w:szCs w:val="10"/>
          <w:u w:val="single"/>
        </w:rPr>
      </w:pPr>
    </w:p>
    <w:p w:rsidR="00C1756D" w:rsidRPr="00E25B2F" w:rsidRDefault="00E628E9" w:rsidP="00E25B2F">
      <w:pPr>
        <w:ind w:left="-900"/>
        <w:rPr>
          <w:rFonts w:ascii="Tahoma" w:hAnsi="Tahoma" w:cs="Tahoma"/>
          <w:sz w:val="20"/>
        </w:rPr>
      </w:pPr>
      <w:r>
        <w:rPr>
          <w:rFonts w:ascii="Tahoma" w:hAnsi="Tahoma" w:cs="Tahoma"/>
          <w:b/>
          <w:sz w:val="20"/>
          <w:u w:val="single"/>
        </w:rPr>
        <w:t>Job Title</w:t>
      </w:r>
      <w:r w:rsidR="00A05632">
        <w:rPr>
          <w:rFonts w:ascii="Tahoma" w:hAnsi="Tahoma" w:cs="Tahoma"/>
          <w:b/>
          <w:sz w:val="20"/>
          <w:u w:val="single"/>
        </w:rPr>
        <w:t>,</w:t>
      </w:r>
      <w:r>
        <w:rPr>
          <w:rFonts w:ascii="Tahoma" w:hAnsi="Tahoma" w:cs="Tahoma"/>
          <w:b/>
          <w:sz w:val="20"/>
          <w:u w:val="single"/>
        </w:rPr>
        <w:t xml:space="preserve"> PPlan, Series, &amp; Grade</w:t>
      </w:r>
      <w:r>
        <w:rPr>
          <w:rFonts w:ascii="Tahoma" w:hAnsi="Tahoma" w:cs="Tahoma"/>
          <w:b/>
          <w:sz w:val="20"/>
        </w:rPr>
        <w:t>:</w:t>
      </w:r>
      <w:r>
        <w:rPr>
          <w:rFonts w:ascii="Tahoma" w:hAnsi="Tahoma" w:cs="Tahoma"/>
          <w:sz w:val="20"/>
        </w:rPr>
        <w:tab/>
      </w:r>
      <w:r>
        <w:rPr>
          <w:rFonts w:ascii="Tahoma" w:hAnsi="Tahoma" w:cs="Tahoma"/>
          <w:sz w:val="20"/>
        </w:rPr>
        <w:tab/>
      </w:r>
      <w:r w:rsidR="00253B97">
        <w:rPr>
          <w:rFonts w:ascii="Tahoma" w:hAnsi="Tahoma" w:cs="Tahoma"/>
          <w:sz w:val="20"/>
        </w:rPr>
        <w:t xml:space="preserve">Marketing </w:t>
      </w:r>
      <w:r w:rsidR="00820116">
        <w:rPr>
          <w:rFonts w:ascii="Tahoma" w:hAnsi="Tahoma" w:cs="Tahoma"/>
          <w:sz w:val="20"/>
        </w:rPr>
        <w:t>Technician</w:t>
      </w:r>
      <w:r w:rsidR="00AD702C">
        <w:rPr>
          <w:rFonts w:ascii="Tahoma" w:hAnsi="Tahoma" w:cs="Tahoma"/>
          <w:sz w:val="20"/>
        </w:rPr>
        <w:t>, NF-</w:t>
      </w:r>
      <w:r w:rsidR="00820116">
        <w:rPr>
          <w:rFonts w:ascii="Tahoma" w:hAnsi="Tahoma" w:cs="Tahoma"/>
          <w:sz w:val="20"/>
        </w:rPr>
        <w:t>1101</w:t>
      </w:r>
      <w:r w:rsidR="00B51B29">
        <w:rPr>
          <w:rFonts w:ascii="Tahoma" w:hAnsi="Tahoma" w:cs="Tahoma"/>
          <w:sz w:val="20"/>
        </w:rPr>
        <w:t>-03</w:t>
      </w:r>
    </w:p>
    <w:p w:rsidR="00A9220A" w:rsidRPr="00A9220A" w:rsidRDefault="00A9220A" w:rsidP="00E25B2F">
      <w:pPr>
        <w:ind w:left="-900"/>
        <w:rPr>
          <w:rFonts w:ascii="Tahoma" w:hAnsi="Tahoma" w:cs="Tahoma"/>
          <w:b/>
          <w:sz w:val="10"/>
          <w:szCs w:val="10"/>
          <w:u w:val="single"/>
        </w:rPr>
      </w:pPr>
    </w:p>
    <w:p w:rsidR="00A9220A" w:rsidRDefault="00C1756D" w:rsidP="00E25B2F">
      <w:pPr>
        <w:ind w:left="-900"/>
        <w:rPr>
          <w:rFonts w:ascii="Tahoma" w:hAnsi="Tahoma" w:cs="Tahoma"/>
          <w:sz w:val="20"/>
        </w:rPr>
      </w:pPr>
      <w:r w:rsidRPr="00E25B2F">
        <w:rPr>
          <w:rFonts w:ascii="Tahoma" w:hAnsi="Tahoma" w:cs="Tahoma"/>
          <w:b/>
          <w:sz w:val="20"/>
          <w:u w:val="single"/>
        </w:rPr>
        <w:t>Location</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E628E9">
        <w:rPr>
          <w:rFonts w:ascii="Tahoma" w:hAnsi="Tahoma" w:cs="Tahoma"/>
          <w:sz w:val="20"/>
        </w:rPr>
        <w:tab/>
      </w:r>
      <w:r w:rsidR="00B51B29">
        <w:rPr>
          <w:rFonts w:ascii="Tahoma" w:hAnsi="Tahoma" w:cs="Tahoma"/>
          <w:sz w:val="20"/>
        </w:rPr>
        <w:t>Marketing, Naval Base San Diego, CA</w:t>
      </w:r>
    </w:p>
    <w:p w:rsidR="00B51B29" w:rsidRPr="00A9220A" w:rsidRDefault="00B51B29" w:rsidP="00E25B2F">
      <w:pPr>
        <w:ind w:left="-900"/>
        <w:rPr>
          <w:rFonts w:ascii="Tahoma" w:hAnsi="Tahoma" w:cs="Tahoma"/>
          <w:b/>
          <w:sz w:val="10"/>
          <w:szCs w:val="10"/>
          <w:u w:val="single"/>
        </w:rPr>
      </w:pPr>
    </w:p>
    <w:p w:rsidR="00C1756D" w:rsidRPr="00E25B2F" w:rsidRDefault="00C1756D" w:rsidP="00E25B2F">
      <w:pPr>
        <w:ind w:left="-900"/>
        <w:rPr>
          <w:rFonts w:ascii="Tahoma" w:hAnsi="Tahoma" w:cs="Tahoma"/>
          <w:sz w:val="20"/>
        </w:rPr>
      </w:pPr>
      <w:r w:rsidRPr="00E25B2F">
        <w:rPr>
          <w:rFonts w:ascii="Tahoma" w:hAnsi="Tahoma" w:cs="Tahoma"/>
          <w:b/>
          <w:sz w:val="20"/>
          <w:u w:val="single"/>
        </w:rPr>
        <w:t>Status</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E628E9">
        <w:rPr>
          <w:rFonts w:ascii="Tahoma" w:hAnsi="Tahoma" w:cs="Tahoma"/>
          <w:sz w:val="20"/>
        </w:rPr>
        <w:tab/>
      </w:r>
      <w:r w:rsidR="00B51B29">
        <w:rPr>
          <w:rFonts w:ascii="Tahoma" w:hAnsi="Tahoma" w:cs="Tahoma"/>
          <w:sz w:val="20"/>
        </w:rPr>
        <w:t>Regular Full Time</w:t>
      </w:r>
    </w:p>
    <w:p w:rsidR="00A9220A" w:rsidRPr="00A9220A" w:rsidRDefault="00A9220A" w:rsidP="00E25B2F">
      <w:pPr>
        <w:ind w:left="-900"/>
        <w:rPr>
          <w:rFonts w:ascii="Tahoma" w:hAnsi="Tahoma" w:cs="Tahoma"/>
          <w:b/>
          <w:sz w:val="10"/>
          <w:szCs w:val="10"/>
          <w:u w:val="single"/>
        </w:rPr>
      </w:pPr>
    </w:p>
    <w:p w:rsidR="00C1756D" w:rsidRPr="00E25B2F" w:rsidRDefault="00C1756D" w:rsidP="00E25B2F">
      <w:pPr>
        <w:ind w:left="-900"/>
        <w:rPr>
          <w:rFonts w:ascii="Tahoma" w:hAnsi="Tahoma" w:cs="Tahoma"/>
          <w:sz w:val="20"/>
        </w:rPr>
      </w:pPr>
      <w:r w:rsidRPr="00E25B2F">
        <w:rPr>
          <w:rFonts w:ascii="Tahoma" w:hAnsi="Tahoma" w:cs="Tahoma"/>
          <w:b/>
          <w:sz w:val="20"/>
          <w:u w:val="single"/>
        </w:rPr>
        <w:t>Salary</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E628E9">
        <w:rPr>
          <w:rFonts w:ascii="Tahoma" w:hAnsi="Tahoma" w:cs="Tahoma"/>
          <w:sz w:val="20"/>
        </w:rPr>
        <w:tab/>
      </w:r>
      <w:r w:rsidRPr="00E25B2F">
        <w:rPr>
          <w:rFonts w:ascii="Tahoma" w:hAnsi="Tahoma" w:cs="Tahoma"/>
          <w:sz w:val="20"/>
        </w:rPr>
        <w:t>$</w:t>
      </w:r>
      <w:r w:rsidR="00317383">
        <w:rPr>
          <w:rFonts w:ascii="Tahoma" w:hAnsi="Tahoma" w:cs="Tahoma"/>
          <w:sz w:val="20"/>
        </w:rPr>
        <w:t>20.00-$26</w:t>
      </w:r>
      <w:r w:rsidR="00B51B29">
        <w:rPr>
          <w:rFonts w:ascii="Tahoma" w:hAnsi="Tahoma" w:cs="Tahoma"/>
          <w:sz w:val="20"/>
        </w:rPr>
        <w:t xml:space="preserve">.00 </w:t>
      </w:r>
      <w:r w:rsidR="00853375">
        <w:rPr>
          <w:rFonts w:ascii="Tahoma" w:hAnsi="Tahoma" w:cs="Tahoma"/>
          <w:sz w:val="20"/>
        </w:rPr>
        <w:t>Per Hour</w:t>
      </w:r>
    </w:p>
    <w:p w:rsidR="00A9220A" w:rsidRPr="00A9220A" w:rsidRDefault="00A9220A" w:rsidP="00E25B2F">
      <w:pPr>
        <w:ind w:left="-900"/>
        <w:rPr>
          <w:rFonts w:ascii="Tahoma" w:hAnsi="Tahoma" w:cs="Tahoma"/>
          <w:b/>
          <w:sz w:val="10"/>
          <w:szCs w:val="10"/>
          <w:u w:val="single"/>
        </w:rPr>
      </w:pPr>
      <w:bookmarkStart w:id="0" w:name="_GoBack"/>
      <w:bookmarkEnd w:id="0"/>
    </w:p>
    <w:p w:rsidR="00C1756D" w:rsidRPr="00E25B2F" w:rsidRDefault="00C1756D" w:rsidP="00E25B2F">
      <w:pPr>
        <w:ind w:left="-900"/>
        <w:rPr>
          <w:rFonts w:ascii="Tahoma" w:hAnsi="Tahoma" w:cs="Tahoma"/>
          <w:sz w:val="20"/>
        </w:rPr>
      </w:pPr>
      <w:r w:rsidRPr="00E25B2F">
        <w:rPr>
          <w:rFonts w:ascii="Tahoma" w:hAnsi="Tahoma" w:cs="Tahoma"/>
          <w:b/>
          <w:sz w:val="20"/>
          <w:u w:val="single"/>
        </w:rPr>
        <w:t>Opening Date</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E628E9">
        <w:rPr>
          <w:rFonts w:ascii="Tahoma" w:hAnsi="Tahoma" w:cs="Tahoma"/>
          <w:sz w:val="20"/>
        </w:rPr>
        <w:tab/>
      </w:r>
      <w:r w:rsidR="00C54535">
        <w:rPr>
          <w:rFonts w:ascii="Tahoma" w:hAnsi="Tahoma" w:cs="Tahoma"/>
          <w:sz w:val="20"/>
        </w:rPr>
        <w:t>8</w:t>
      </w:r>
      <w:r w:rsidR="00317383">
        <w:rPr>
          <w:rFonts w:ascii="Tahoma" w:hAnsi="Tahoma" w:cs="Tahoma"/>
          <w:sz w:val="20"/>
        </w:rPr>
        <w:t xml:space="preserve"> July 2015</w:t>
      </w:r>
    </w:p>
    <w:p w:rsidR="00A9220A" w:rsidRPr="00A9220A" w:rsidRDefault="00A9220A" w:rsidP="00E25B2F">
      <w:pPr>
        <w:ind w:left="-900"/>
        <w:rPr>
          <w:rFonts w:ascii="Tahoma" w:hAnsi="Tahoma" w:cs="Tahoma"/>
          <w:b/>
          <w:sz w:val="10"/>
          <w:szCs w:val="10"/>
          <w:u w:val="single"/>
        </w:rPr>
      </w:pPr>
    </w:p>
    <w:p w:rsidR="00C1756D" w:rsidRPr="00E25B2F" w:rsidRDefault="00C1756D" w:rsidP="00E25B2F">
      <w:pPr>
        <w:ind w:left="-900"/>
        <w:rPr>
          <w:rFonts w:ascii="Tahoma" w:hAnsi="Tahoma" w:cs="Tahoma"/>
          <w:sz w:val="20"/>
        </w:rPr>
      </w:pPr>
      <w:r w:rsidRPr="00E25B2F">
        <w:rPr>
          <w:rFonts w:ascii="Tahoma" w:hAnsi="Tahoma" w:cs="Tahoma"/>
          <w:b/>
          <w:sz w:val="20"/>
          <w:u w:val="single"/>
        </w:rPr>
        <w:t>Closing Date</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E628E9">
        <w:rPr>
          <w:rFonts w:ascii="Tahoma" w:hAnsi="Tahoma" w:cs="Tahoma"/>
          <w:sz w:val="20"/>
        </w:rPr>
        <w:tab/>
      </w:r>
      <w:r w:rsidRPr="00E25B2F">
        <w:rPr>
          <w:rFonts w:ascii="Tahoma" w:hAnsi="Tahoma" w:cs="Tahoma"/>
          <w:sz w:val="20"/>
        </w:rPr>
        <w:t>Open Until Filled</w:t>
      </w:r>
      <w:r w:rsidR="00C54535">
        <w:rPr>
          <w:rFonts w:ascii="Tahoma" w:hAnsi="Tahoma" w:cs="Tahoma"/>
          <w:sz w:val="20"/>
        </w:rPr>
        <w:t xml:space="preserve">; </w:t>
      </w:r>
      <w:r w:rsidR="00C54535" w:rsidRPr="00C54535">
        <w:rPr>
          <w:rFonts w:ascii="Tahoma" w:hAnsi="Tahoma" w:cs="Tahoma"/>
          <w:b/>
          <w:sz w:val="20"/>
        </w:rPr>
        <w:t>First Cut Off:</w:t>
      </w:r>
      <w:r w:rsidR="00C54535">
        <w:rPr>
          <w:rFonts w:ascii="Tahoma" w:hAnsi="Tahoma" w:cs="Tahoma"/>
          <w:sz w:val="20"/>
        </w:rPr>
        <w:t xml:space="preserve"> 15 July 2015</w:t>
      </w:r>
    </w:p>
    <w:p w:rsidR="00A9220A" w:rsidRPr="00120C59" w:rsidRDefault="00A9220A" w:rsidP="00FE1875">
      <w:pPr>
        <w:ind w:left="-900"/>
        <w:rPr>
          <w:rFonts w:ascii="Tahoma" w:hAnsi="Tahoma" w:cs="Tahoma"/>
          <w:b/>
          <w:sz w:val="10"/>
          <w:szCs w:val="10"/>
          <w:u w:val="single"/>
        </w:rPr>
      </w:pPr>
    </w:p>
    <w:p w:rsidR="00FE1875" w:rsidRPr="00E25B2F" w:rsidRDefault="00C1756D" w:rsidP="00FE1875">
      <w:pPr>
        <w:pBdr>
          <w:bottom w:val="single" w:sz="12" w:space="1" w:color="auto"/>
        </w:pBdr>
        <w:ind w:left="-900"/>
        <w:rPr>
          <w:rFonts w:ascii="Tahoma" w:hAnsi="Tahoma" w:cs="Tahoma"/>
          <w:sz w:val="20"/>
        </w:rPr>
      </w:pPr>
      <w:r w:rsidRPr="00E25B2F">
        <w:rPr>
          <w:rFonts w:ascii="Tahoma" w:hAnsi="Tahoma" w:cs="Tahoma"/>
          <w:b/>
          <w:sz w:val="20"/>
          <w:u w:val="single"/>
        </w:rPr>
        <w:t>Area of Consideration</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E628E9">
        <w:rPr>
          <w:rFonts w:ascii="Tahoma" w:hAnsi="Tahoma" w:cs="Tahoma"/>
          <w:sz w:val="20"/>
        </w:rPr>
        <w:tab/>
      </w:r>
      <w:r w:rsidRPr="00E25B2F">
        <w:rPr>
          <w:rFonts w:ascii="Tahoma" w:hAnsi="Tahoma" w:cs="Tahoma"/>
          <w:sz w:val="20"/>
        </w:rPr>
        <w:t>All Sources</w:t>
      </w:r>
      <w:r w:rsidR="00820116">
        <w:rPr>
          <w:rFonts w:ascii="Tahoma" w:hAnsi="Tahoma" w:cs="Tahoma"/>
          <w:sz w:val="20"/>
        </w:rPr>
        <w:t xml:space="preserve"> - </w:t>
      </w:r>
      <w:r w:rsidR="00820116" w:rsidRPr="00820116">
        <w:rPr>
          <w:rFonts w:ascii="Tahoma" w:hAnsi="Tahoma" w:cs="Tahoma"/>
          <w:sz w:val="20"/>
        </w:rPr>
        <w:t>- Relocation Expenses Not Authorized</w:t>
      </w:r>
    </w:p>
    <w:p w:rsidR="00C820F0" w:rsidRPr="00C820F0" w:rsidRDefault="00C820F0" w:rsidP="00515613">
      <w:pPr>
        <w:pStyle w:val="BodyTextIndent"/>
        <w:ind w:left="-900"/>
        <w:jc w:val="left"/>
        <w:rPr>
          <w:b/>
          <w:sz w:val="10"/>
          <w:szCs w:val="10"/>
          <w:u w:val="single"/>
        </w:rPr>
      </w:pPr>
    </w:p>
    <w:p w:rsidR="00C20D8B" w:rsidRPr="00C20D8B" w:rsidRDefault="00E32B20" w:rsidP="00C20D8B">
      <w:pPr>
        <w:pStyle w:val="BodyTextIndent"/>
        <w:ind w:left="-900"/>
        <w:jc w:val="left"/>
        <w:rPr>
          <w:szCs w:val="18"/>
        </w:rPr>
      </w:pPr>
      <w:r w:rsidRPr="00C820F0">
        <w:rPr>
          <w:b/>
          <w:szCs w:val="18"/>
          <w:u w:val="single"/>
        </w:rPr>
        <w:t>BRIEF DESCRIPTION OF DUTIES</w:t>
      </w:r>
      <w:r w:rsidRPr="00A05632">
        <w:rPr>
          <w:b/>
          <w:szCs w:val="18"/>
        </w:rPr>
        <w:t>:</w:t>
      </w:r>
      <w:r w:rsidRPr="00C820F0">
        <w:rPr>
          <w:szCs w:val="18"/>
        </w:rPr>
        <w:t xml:space="preserve">  </w:t>
      </w:r>
      <w:r w:rsidR="00C20D8B" w:rsidRPr="009F2848">
        <w:rPr>
          <w:szCs w:val="18"/>
        </w:rPr>
        <w:t xml:space="preserve">The incumbent is primarily responsible for executing a comprehensive marketing program including written and verbal communications; market research; customer feedback tracking; </w:t>
      </w:r>
      <w:r w:rsidR="006E7038">
        <w:rPr>
          <w:szCs w:val="18"/>
        </w:rPr>
        <w:t>promotional materials planning and ordering as</w:t>
      </w:r>
      <w:r w:rsidR="00C20D8B" w:rsidRPr="009F2848">
        <w:rPr>
          <w:szCs w:val="18"/>
        </w:rPr>
        <w:t xml:space="preserve"> required to promote facilities, programs and events; data entry; accounting and procurement paperwork; creating and implementing mailings; maintaining mailing lists; and a variety of other tasks designed to support the smooth flow of information and work in the Regional Marketing Office.  Incumbent provides marketing support to </w:t>
      </w:r>
      <w:r w:rsidR="006E7038">
        <w:rPr>
          <w:szCs w:val="18"/>
        </w:rPr>
        <w:t xml:space="preserve">facility and </w:t>
      </w:r>
      <w:r w:rsidR="00C20D8B" w:rsidRPr="009F2848">
        <w:rPr>
          <w:szCs w:val="18"/>
        </w:rPr>
        <w:t>program managers and coordinates the services of the Regional Marketing Office.  This position assists in the coordination of requests for publicity and distribution of information for Navy installations</w:t>
      </w:r>
      <w:r w:rsidR="006E7038">
        <w:rPr>
          <w:szCs w:val="18"/>
        </w:rPr>
        <w:t xml:space="preserve"> within Navy Region Southwest</w:t>
      </w:r>
      <w:r w:rsidR="00C20D8B" w:rsidRPr="009F2848">
        <w:rPr>
          <w:szCs w:val="18"/>
        </w:rPr>
        <w:t>.</w:t>
      </w:r>
      <w:r w:rsidR="003B54DA">
        <w:rPr>
          <w:szCs w:val="18"/>
        </w:rPr>
        <w:t xml:space="preserve">  </w:t>
      </w:r>
      <w:r w:rsidR="003B54DA" w:rsidRPr="003B54DA">
        <w:rPr>
          <w:b/>
          <w:szCs w:val="18"/>
        </w:rPr>
        <w:t>Perform other duties as assigned.</w:t>
      </w:r>
    </w:p>
    <w:p w:rsidR="00B51B29" w:rsidRDefault="00B51B29" w:rsidP="008967AA">
      <w:pPr>
        <w:pStyle w:val="BodyTextIndent"/>
        <w:ind w:left="-900"/>
        <w:jc w:val="left"/>
        <w:rPr>
          <w:b/>
          <w:szCs w:val="18"/>
          <w:u w:val="single"/>
        </w:rPr>
      </w:pPr>
    </w:p>
    <w:p w:rsidR="00C20D8B" w:rsidRDefault="00C1756D" w:rsidP="00C20D8B">
      <w:pPr>
        <w:pStyle w:val="BodyTextIndent"/>
        <w:ind w:left="-900"/>
        <w:jc w:val="left"/>
      </w:pPr>
      <w:r w:rsidRPr="00C820F0">
        <w:rPr>
          <w:b/>
          <w:szCs w:val="18"/>
          <w:u w:val="single"/>
        </w:rPr>
        <w:t>QUALIFICATIONS REQUIRED:</w:t>
      </w:r>
      <w:r w:rsidRPr="00C820F0">
        <w:rPr>
          <w:szCs w:val="18"/>
        </w:rPr>
        <w:t xml:space="preserve">  </w:t>
      </w:r>
    </w:p>
    <w:p w:rsidR="00820116" w:rsidRDefault="00820116" w:rsidP="00820116">
      <w:pPr>
        <w:numPr>
          <w:ilvl w:val="0"/>
          <w:numId w:val="4"/>
        </w:numPr>
        <w:rPr>
          <w:rFonts w:ascii="Tahoma" w:hAnsi="Tahoma" w:cs="Tahoma"/>
          <w:sz w:val="20"/>
        </w:rPr>
      </w:pPr>
      <w:r w:rsidRPr="0054501E">
        <w:rPr>
          <w:rFonts w:ascii="Tahoma" w:hAnsi="Tahoma" w:cs="Tahoma"/>
          <w:sz w:val="20"/>
        </w:rPr>
        <w:t>Three yea</w:t>
      </w:r>
      <w:r>
        <w:rPr>
          <w:rFonts w:ascii="Tahoma" w:hAnsi="Tahoma" w:cs="Tahoma"/>
          <w:sz w:val="20"/>
        </w:rPr>
        <w:t>rs experience in marketing, public affairs, communications, journalism, or a related field which demonstrates ability to perform the above duties with a minimum of supervision</w:t>
      </w:r>
    </w:p>
    <w:p w:rsidR="00C20D8B" w:rsidRDefault="00C20D8B" w:rsidP="00C20D8B">
      <w:pPr>
        <w:pStyle w:val="ListParagraph"/>
        <w:numPr>
          <w:ilvl w:val="0"/>
          <w:numId w:val="4"/>
        </w:numPr>
        <w:ind w:right="-720"/>
        <w:rPr>
          <w:rFonts w:ascii="Tahoma" w:hAnsi="Tahoma" w:cs="Tahoma"/>
          <w:sz w:val="18"/>
          <w:szCs w:val="18"/>
        </w:rPr>
      </w:pPr>
      <w:r w:rsidRPr="009F2848">
        <w:rPr>
          <w:rFonts w:ascii="Tahoma" w:hAnsi="Tahoma" w:cs="Tahoma"/>
          <w:sz w:val="18"/>
          <w:szCs w:val="18"/>
        </w:rPr>
        <w:t xml:space="preserve">Four year college degree desirable with an emphasis in communications or equivalent work experience in a related field/discipline. </w:t>
      </w:r>
    </w:p>
    <w:p w:rsidR="00C20D8B" w:rsidRDefault="00C20D8B" w:rsidP="00C20D8B">
      <w:pPr>
        <w:pStyle w:val="ListParagraph"/>
        <w:numPr>
          <w:ilvl w:val="0"/>
          <w:numId w:val="4"/>
        </w:numPr>
        <w:ind w:right="-720"/>
        <w:rPr>
          <w:rFonts w:ascii="Tahoma" w:hAnsi="Tahoma" w:cs="Tahoma"/>
          <w:sz w:val="18"/>
          <w:szCs w:val="18"/>
        </w:rPr>
      </w:pPr>
      <w:r w:rsidRPr="009F2848">
        <w:rPr>
          <w:rFonts w:ascii="Tahoma" w:hAnsi="Tahoma" w:cs="Tahoma"/>
          <w:sz w:val="18"/>
          <w:szCs w:val="18"/>
        </w:rPr>
        <w:t xml:space="preserve">Ability to effectively communicate </w:t>
      </w:r>
      <w:r w:rsidR="006E7038">
        <w:rPr>
          <w:rFonts w:ascii="Tahoma" w:hAnsi="Tahoma" w:cs="Tahoma"/>
          <w:sz w:val="18"/>
          <w:szCs w:val="18"/>
        </w:rPr>
        <w:t>via</w:t>
      </w:r>
      <w:r w:rsidRPr="009F2848">
        <w:rPr>
          <w:rFonts w:ascii="Tahoma" w:hAnsi="Tahoma" w:cs="Tahoma"/>
          <w:sz w:val="18"/>
          <w:szCs w:val="18"/>
        </w:rPr>
        <w:t xml:space="preserve"> written and verbal communications.  </w:t>
      </w:r>
    </w:p>
    <w:p w:rsidR="00C20D8B" w:rsidRDefault="00C20D8B" w:rsidP="00C20D8B">
      <w:pPr>
        <w:pStyle w:val="ListParagraph"/>
        <w:numPr>
          <w:ilvl w:val="0"/>
          <w:numId w:val="4"/>
        </w:numPr>
        <w:ind w:right="-720"/>
        <w:rPr>
          <w:rFonts w:ascii="Tahoma" w:hAnsi="Tahoma" w:cs="Tahoma"/>
          <w:sz w:val="18"/>
          <w:szCs w:val="18"/>
        </w:rPr>
      </w:pPr>
      <w:r w:rsidRPr="009F2848">
        <w:rPr>
          <w:rFonts w:ascii="Tahoma" w:hAnsi="Tahoma" w:cs="Tahoma"/>
          <w:sz w:val="18"/>
          <w:szCs w:val="18"/>
        </w:rPr>
        <w:t xml:space="preserve">Must be able to produce press releases, feature articles, work with military and civilian media and understand the principles of public relations. </w:t>
      </w:r>
    </w:p>
    <w:p w:rsidR="00C20D8B" w:rsidRDefault="00C20D8B" w:rsidP="00C20D8B">
      <w:pPr>
        <w:pStyle w:val="ListParagraph"/>
        <w:numPr>
          <w:ilvl w:val="0"/>
          <w:numId w:val="4"/>
        </w:numPr>
        <w:ind w:right="-720"/>
        <w:rPr>
          <w:rFonts w:ascii="Tahoma" w:hAnsi="Tahoma" w:cs="Tahoma"/>
          <w:sz w:val="18"/>
          <w:szCs w:val="18"/>
        </w:rPr>
      </w:pPr>
      <w:r w:rsidRPr="009F2848">
        <w:rPr>
          <w:rFonts w:ascii="Tahoma" w:hAnsi="Tahoma" w:cs="Tahoma"/>
          <w:sz w:val="18"/>
          <w:szCs w:val="18"/>
        </w:rPr>
        <w:t xml:space="preserve">Incumbent must understand grammar, variety of media and military protocol. </w:t>
      </w:r>
    </w:p>
    <w:p w:rsidR="00C20D8B" w:rsidRDefault="00C20D8B" w:rsidP="00C20D8B">
      <w:pPr>
        <w:pStyle w:val="ListParagraph"/>
        <w:numPr>
          <w:ilvl w:val="0"/>
          <w:numId w:val="4"/>
        </w:numPr>
        <w:ind w:right="-720"/>
        <w:rPr>
          <w:rFonts w:ascii="Tahoma" w:hAnsi="Tahoma" w:cs="Tahoma"/>
          <w:sz w:val="18"/>
          <w:szCs w:val="18"/>
        </w:rPr>
      </w:pPr>
      <w:r w:rsidRPr="009F2848">
        <w:rPr>
          <w:rFonts w:ascii="Tahoma" w:hAnsi="Tahoma" w:cs="Tahoma"/>
          <w:sz w:val="18"/>
          <w:szCs w:val="18"/>
        </w:rPr>
        <w:t xml:space="preserve">Incumbent must be able to develop and implement regional and local marketing plans to meet the needs of the </w:t>
      </w:r>
      <w:r w:rsidR="00317383">
        <w:rPr>
          <w:rFonts w:ascii="Tahoma" w:hAnsi="Tahoma" w:cs="Tahoma"/>
          <w:sz w:val="18"/>
          <w:szCs w:val="18"/>
        </w:rPr>
        <w:t>Fleet &amp; Family Readiness</w:t>
      </w:r>
      <w:r w:rsidR="006E7038">
        <w:rPr>
          <w:rFonts w:ascii="Tahoma" w:hAnsi="Tahoma" w:cs="Tahoma"/>
          <w:sz w:val="18"/>
          <w:szCs w:val="18"/>
        </w:rPr>
        <w:t xml:space="preserve"> Programs</w:t>
      </w:r>
      <w:r w:rsidRPr="009F2848">
        <w:rPr>
          <w:rFonts w:ascii="Tahoma" w:hAnsi="Tahoma" w:cs="Tahoma"/>
          <w:sz w:val="18"/>
          <w:szCs w:val="18"/>
        </w:rPr>
        <w:t xml:space="preserve"> customer base.</w:t>
      </w:r>
    </w:p>
    <w:p w:rsidR="00C20D8B" w:rsidRDefault="00C20D8B" w:rsidP="00C20D8B">
      <w:pPr>
        <w:pStyle w:val="ListParagraph"/>
        <w:numPr>
          <w:ilvl w:val="0"/>
          <w:numId w:val="4"/>
        </w:numPr>
        <w:ind w:right="-720"/>
        <w:rPr>
          <w:rFonts w:ascii="Tahoma" w:hAnsi="Tahoma" w:cs="Tahoma"/>
          <w:sz w:val="18"/>
          <w:szCs w:val="18"/>
        </w:rPr>
      </w:pPr>
      <w:r w:rsidRPr="009F2848">
        <w:rPr>
          <w:rFonts w:ascii="Tahoma" w:hAnsi="Tahoma" w:cs="Tahoma"/>
          <w:sz w:val="18"/>
          <w:szCs w:val="18"/>
        </w:rPr>
        <w:t>Strong</w:t>
      </w:r>
      <w:r w:rsidR="006E7038">
        <w:rPr>
          <w:rFonts w:ascii="Tahoma" w:hAnsi="Tahoma" w:cs="Tahoma"/>
          <w:sz w:val="18"/>
          <w:szCs w:val="18"/>
        </w:rPr>
        <w:t xml:space="preserve"> knowledge of customer service and communicating with a </w:t>
      </w:r>
      <w:r w:rsidRPr="009F2848">
        <w:rPr>
          <w:rFonts w:ascii="Tahoma" w:hAnsi="Tahoma" w:cs="Tahoma"/>
          <w:sz w:val="18"/>
          <w:szCs w:val="18"/>
        </w:rPr>
        <w:t xml:space="preserve">diverse and complex customer base.  </w:t>
      </w:r>
    </w:p>
    <w:p w:rsidR="00C20D8B" w:rsidRDefault="00C20D8B" w:rsidP="00C20D8B">
      <w:pPr>
        <w:pStyle w:val="ListParagraph"/>
        <w:numPr>
          <w:ilvl w:val="0"/>
          <w:numId w:val="4"/>
        </w:numPr>
        <w:ind w:right="-720"/>
        <w:rPr>
          <w:rFonts w:ascii="Tahoma" w:hAnsi="Tahoma" w:cs="Tahoma"/>
          <w:sz w:val="18"/>
          <w:szCs w:val="18"/>
        </w:rPr>
      </w:pPr>
      <w:r w:rsidRPr="009F2848">
        <w:rPr>
          <w:rFonts w:ascii="Tahoma" w:hAnsi="Tahoma" w:cs="Tahoma"/>
          <w:sz w:val="18"/>
          <w:szCs w:val="18"/>
        </w:rPr>
        <w:t>Incumbent should be skilled in evaluating marketing</w:t>
      </w:r>
      <w:r w:rsidR="006E7038">
        <w:rPr>
          <w:rFonts w:ascii="Tahoma" w:hAnsi="Tahoma" w:cs="Tahoma"/>
          <w:sz w:val="18"/>
          <w:szCs w:val="18"/>
        </w:rPr>
        <w:t xml:space="preserve"> potential, </w:t>
      </w:r>
      <w:r w:rsidR="00146953">
        <w:rPr>
          <w:rFonts w:ascii="Tahoma" w:hAnsi="Tahoma" w:cs="Tahoma"/>
          <w:sz w:val="18"/>
          <w:szCs w:val="18"/>
        </w:rPr>
        <w:t xml:space="preserve">conducting </w:t>
      </w:r>
      <w:r w:rsidRPr="009F2848">
        <w:rPr>
          <w:rFonts w:ascii="Tahoma" w:hAnsi="Tahoma" w:cs="Tahoma"/>
          <w:sz w:val="18"/>
          <w:szCs w:val="18"/>
        </w:rPr>
        <w:t xml:space="preserve">research and implementing </w:t>
      </w:r>
      <w:r w:rsidR="00146953">
        <w:rPr>
          <w:rFonts w:ascii="Tahoma" w:hAnsi="Tahoma" w:cs="Tahoma"/>
          <w:sz w:val="18"/>
          <w:szCs w:val="18"/>
        </w:rPr>
        <w:t>promotional</w:t>
      </w:r>
      <w:r w:rsidRPr="009F2848">
        <w:rPr>
          <w:rFonts w:ascii="Tahoma" w:hAnsi="Tahoma" w:cs="Tahoma"/>
          <w:sz w:val="18"/>
          <w:szCs w:val="18"/>
        </w:rPr>
        <w:t xml:space="preserve"> plans. </w:t>
      </w:r>
    </w:p>
    <w:p w:rsidR="00146953" w:rsidRDefault="00C20D8B" w:rsidP="00C20D8B">
      <w:pPr>
        <w:pStyle w:val="ListParagraph"/>
        <w:numPr>
          <w:ilvl w:val="0"/>
          <w:numId w:val="4"/>
        </w:numPr>
        <w:ind w:right="-720"/>
        <w:rPr>
          <w:rFonts w:ascii="Tahoma" w:hAnsi="Tahoma" w:cs="Tahoma"/>
          <w:sz w:val="18"/>
          <w:szCs w:val="18"/>
        </w:rPr>
      </w:pPr>
      <w:r w:rsidRPr="009F2848">
        <w:rPr>
          <w:rFonts w:ascii="Tahoma" w:hAnsi="Tahoma" w:cs="Tahoma"/>
          <w:sz w:val="18"/>
          <w:szCs w:val="18"/>
        </w:rPr>
        <w:t xml:space="preserve">Knowledge of </w:t>
      </w:r>
      <w:r w:rsidR="00146953" w:rsidRPr="00146953">
        <w:rPr>
          <w:rFonts w:ascii="Tahoma" w:hAnsi="Tahoma" w:cs="Tahoma"/>
          <w:sz w:val="18"/>
          <w:szCs w:val="18"/>
        </w:rPr>
        <w:t xml:space="preserve">advertising and public relations </w:t>
      </w:r>
      <w:r w:rsidRPr="009F2848">
        <w:rPr>
          <w:rFonts w:ascii="Tahoma" w:hAnsi="Tahoma" w:cs="Tahoma"/>
          <w:sz w:val="18"/>
          <w:szCs w:val="18"/>
        </w:rPr>
        <w:t>principles, concepts and techniques of marketing, sales, wr</w:t>
      </w:r>
      <w:r w:rsidR="00146953">
        <w:rPr>
          <w:rFonts w:ascii="Tahoma" w:hAnsi="Tahoma" w:cs="Tahoma"/>
          <w:sz w:val="18"/>
          <w:szCs w:val="18"/>
        </w:rPr>
        <w:t>iting, layout and photography.</w:t>
      </w:r>
    </w:p>
    <w:p w:rsidR="00146953" w:rsidRDefault="00C20D8B" w:rsidP="00146953">
      <w:pPr>
        <w:pStyle w:val="ListParagraph"/>
        <w:numPr>
          <w:ilvl w:val="0"/>
          <w:numId w:val="4"/>
        </w:numPr>
        <w:ind w:right="-720"/>
        <w:rPr>
          <w:rFonts w:ascii="Tahoma" w:hAnsi="Tahoma" w:cs="Tahoma"/>
          <w:sz w:val="18"/>
          <w:szCs w:val="18"/>
        </w:rPr>
      </w:pPr>
      <w:r w:rsidRPr="009F2848">
        <w:rPr>
          <w:rFonts w:ascii="Tahoma" w:hAnsi="Tahoma" w:cs="Tahoma"/>
          <w:sz w:val="18"/>
          <w:szCs w:val="18"/>
        </w:rPr>
        <w:t xml:space="preserve">Ability to professionally represent the regional marketing office with media, sponsors, customers and </w:t>
      </w:r>
      <w:r w:rsidR="00146953">
        <w:rPr>
          <w:rFonts w:ascii="Tahoma" w:hAnsi="Tahoma" w:cs="Tahoma"/>
          <w:sz w:val="18"/>
          <w:szCs w:val="18"/>
        </w:rPr>
        <w:t>program</w:t>
      </w:r>
      <w:r w:rsidRPr="009F2848">
        <w:rPr>
          <w:rFonts w:ascii="Tahoma" w:hAnsi="Tahoma" w:cs="Tahoma"/>
          <w:sz w:val="18"/>
          <w:szCs w:val="18"/>
        </w:rPr>
        <w:t xml:space="preserve"> managers and directors.  </w:t>
      </w:r>
    </w:p>
    <w:p w:rsidR="00B51B29" w:rsidRDefault="00146953" w:rsidP="00146953">
      <w:pPr>
        <w:pStyle w:val="ListParagraph"/>
        <w:numPr>
          <w:ilvl w:val="0"/>
          <w:numId w:val="4"/>
        </w:numPr>
        <w:ind w:right="-720"/>
        <w:rPr>
          <w:rFonts w:ascii="Tahoma" w:hAnsi="Tahoma" w:cs="Tahoma"/>
          <w:sz w:val="18"/>
          <w:szCs w:val="18"/>
        </w:rPr>
      </w:pPr>
      <w:r>
        <w:rPr>
          <w:rFonts w:ascii="Tahoma" w:hAnsi="Tahoma" w:cs="Tahoma"/>
          <w:sz w:val="18"/>
          <w:szCs w:val="18"/>
        </w:rPr>
        <w:t xml:space="preserve">Proficient in Microsoft Office software including Word, Outlook, Excel, and PowerPoint. </w:t>
      </w:r>
    </w:p>
    <w:p w:rsidR="00820116" w:rsidRPr="00820116" w:rsidRDefault="00820116" w:rsidP="00820116">
      <w:pPr>
        <w:numPr>
          <w:ilvl w:val="0"/>
          <w:numId w:val="4"/>
        </w:numPr>
        <w:rPr>
          <w:rFonts w:ascii="Tahoma" w:hAnsi="Tahoma" w:cs="Tahoma"/>
          <w:sz w:val="20"/>
        </w:rPr>
      </w:pPr>
      <w:r w:rsidRPr="00513B15">
        <w:rPr>
          <w:rFonts w:ascii="Tahoma" w:hAnsi="Tahoma" w:cs="Tahoma"/>
          <w:sz w:val="20"/>
        </w:rPr>
        <w:t>Must successfully complete background investigation. Background Investigations are conducted using fingerprint identification and completion of background inquiry forms.</w:t>
      </w:r>
    </w:p>
    <w:p w:rsidR="00B51B29" w:rsidRPr="00C6003A" w:rsidRDefault="00B51B29" w:rsidP="00A84C95">
      <w:pPr>
        <w:pStyle w:val="BodyTextIndent"/>
        <w:ind w:left="-900"/>
        <w:jc w:val="left"/>
        <w:rPr>
          <w:b/>
          <w:snapToGrid w:val="0"/>
          <w:sz w:val="14"/>
          <w:szCs w:val="18"/>
          <w:u w:val="single"/>
        </w:rPr>
      </w:pPr>
    </w:p>
    <w:p w:rsidR="00C20D8B" w:rsidRPr="00C20D8B" w:rsidRDefault="00A84C95" w:rsidP="00C20D8B">
      <w:pPr>
        <w:pStyle w:val="BodyTextIndent"/>
        <w:ind w:left="-900"/>
        <w:jc w:val="left"/>
        <w:rPr>
          <w:sz w:val="20"/>
        </w:rPr>
      </w:pPr>
      <w:r w:rsidRPr="000E0593">
        <w:rPr>
          <w:b/>
          <w:snapToGrid w:val="0"/>
          <w:sz w:val="20"/>
          <w:u w:val="single"/>
        </w:rPr>
        <w:t>HOW TO APPLY</w:t>
      </w:r>
      <w:r w:rsidRPr="000E0593">
        <w:rPr>
          <w:b/>
          <w:snapToGrid w:val="0"/>
          <w:sz w:val="20"/>
        </w:rPr>
        <w:t>:</w:t>
      </w:r>
      <w:r w:rsidRPr="000E0593">
        <w:rPr>
          <w:snapToGrid w:val="0"/>
          <w:sz w:val="20"/>
        </w:rPr>
        <w:t xml:space="preserve"> </w:t>
      </w:r>
      <w:r w:rsidRPr="000E0593">
        <w:rPr>
          <w:sz w:val="20"/>
        </w:rPr>
        <w:t xml:space="preserve"> </w:t>
      </w:r>
      <w:r w:rsidR="00C20D8B" w:rsidRPr="009F2848">
        <w:rPr>
          <w:sz w:val="16"/>
          <w:szCs w:val="16"/>
        </w:rPr>
        <w:t xml:space="preserve">Submit a NAF application or resume to the NAF Human Resources Office, Building 3210, Anchors Catering and Conference Center, Naval Base, San Diego, 2375 Recreation Way, San Diego, California 92136-5518 or fax to (619) 556-9537. Resumes and applications may also be submitted via email to </w:t>
      </w:r>
      <w:r w:rsidR="00C20D8B" w:rsidRPr="009F2848">
        <w:rPr>
          <w:sz w:val="16"/>
          <w:szCs w:val="16"/>
          <w:u w:val="single"/>
        </w:rPr>
        <w:t>mwr.hr.dept@mwrsw.com</w:t>
      </w:r>
      <w:r w:rsidR="00C20D8B" w:rsidRPr="009F2848">
        <w:rPr>
          <w:sz w:val="16"/>
          <w:szCs w:val="16"/>
        </w:rPr>
        <w:t>. Submitted applications and resumes will be kept for 90 days. For more information, visit our website at</w:t>
      </w:r>
      <w:r w:rsidR="00C20D8B" w:rsidRPr="009F2848">
        <w:rPr>
          <w:color w:val="0000FF"/>
          <w:sz w:val="16"/>
          <w:szCs w:val="16"/>
        </w:rPr>
        <w:t xml:space="preserve"> </w:t>
      </w:r>
      <w:hyperlink r:id="rId8" w:history="1">
        <w:r w:rsidR="00146953" w:rsidRPr="002D039C">
          <w:rPr>
            <w:rStyle w:val="Hyperlink"/>
          </w:rPr>
          <w:t>http://navylifesw.com/sandiego/about/jobs/</w:t>
        </w:r>
      </w:hyperlink>
      <w:r w:rsidR="00146953">
        <w:t xml:space="preserve"> </w:t>
      </w:r>
      <w:r w:rsidR="00C20D8B" w:rsidRPr="009F2848">
        <w:rPr>
          <w:color w:val="0000FF"/>
          <w:sz w:val="16"/>
          <w:szCs w:val="16"/>
        </w:rPr>
        <w:t xml:space="preserve"> </w:t>
      </w:r>
      <w:r w:rsidR="00C20D8B" w:rsidRPr="009F2848">
        <w:rPr>
          <w:sz w:val="16"/>
          <w:szCs w:val="16"/>
        </w:rPr>
        <w:t xml:space="preserve">Applicants who do not meet the above requirements may not be interviewed. </w:t>
      </w:r>
      <w:r w:rsidR="00C20D8B" w:rsidRPr="009F2848">
        <w:rPr>
          <w:b/>
          <w:bCs/>
          <w:sz w:val="16"/>
          <w:szCs w:val="16"/>
        </w:rPr>
        <w:t>Participation in direct deposit upon employment is required.</w:t>
      </w:r>
    </w:p>
    <w:p w:rsidR="00C20D8B" w:rsidRDefault="00C20D8B" w:rsidP="00C20D8B">
      <w:pPr>
        <w:ind w:left="-900"/>
        <w:rPr>
          <w:rFonts w:ascii="Tahoma" w:hAnsi="Tahoma" w:cs="Tahoma"/>
          <w:sz w:val="16"/>
          <w:szCs w:val="16"/>
        </w:rPr>
      </w:pPr>
      <w:r w:rsidRPr="009F2848">
        <w:rPr>
          <w:rFonts w:ascii="Tahoma" w:hAnsi="Tahoma" w:cs="Tahoma"/>
          <w:sz w:val="16"/>
          <w:szCs w:val="16"/>
        </w:rPr>
        <w:t xml:space="preserve">Dept. of the Navy NAF is </w:t>
      </w:r>
      <w:r w:rsidRPr="009F2848">
        <w:rPr>
          <w:rFonts w:ascii="Tahoma" w:hAnsi="Tahoma" w:cs="Tahoma"/>
          <w:b/>
          <w:sz w:val="16"/>
          <w:szCs w:val="16"/>
        </w:rPr>
        <w:t>an equal employment opportunity employer</w:t>
      </w:r>
      <w:r w:rsidRPr="009F2848">
        <w:rPr>
          <w:rFonts w:ascii="Tahoma" w:hAnsi="Tahoma" w:cs="Tahoma"/>
          <w:sz w:val="16"/>
          <w:szCs w:val="16"/>
        </w:rPr>
        <w:t xml:space="preserve">. All qualified candidates will receive consideration without regard to race, color, sex, national origin, age, disability, marital status, political affiliation, sexual orientation or any other non-merit factors. </w:t>
      </w:r>
    </w:p>
    <w:p w:rsidR="00C20D8B" w:rsidRPr="009F2848" w:rsidRDefault="00C20D8B" w:rsidP="00C20D8B">
      <w:pPr>
        <w:ind w:left="-900"/>
        <w:rPr>
          <w:rFonts w:ascii="Tahoma" w:hAnsi="Tahoma" w:cs="Tahoma"/>
          <w:sz w:val="4"/>
          <w:szCs w:val="4"/>
        </w:rPr>
      </w:pPr>
    </w:p>
    <w:p w:rsidR="00C20D8B" w:rsidRPr="009F2848" w:rsidRDefault="00C20D8B" w:rsidP="00146953">
      <w:pPr>
        <w:ind w:left="-900"/>
        <w:rPr>
          <w:rFonts w:ascii="Tahoma" w:hAnsi="Tahoma" w:cs="Tahoma"/>
          <w:sz w:val="16"/>
          <w:szCs w:val="16"/>
        </w:rPr>
      </w:pPr>
      <w:r w:rsidRPr="009F2848">
        <w:rPr>
          <w:rFonts w:ascii="Tahoma" w:hAnsi="Tahoma" w:cs="Tahoma"/>
          <w:bCs/>
          <w:sz w:val="16"/>
          <w:szCs w:val="16"/>
        </w:rPr>
        <w:t>Reasonable accommodations</w:t>
      </w:r>
      <w:r w:rsidRPr="009F2848">
        <w:rPr>
          <w:rFonts w:ascii="Tahoma" w:hAnsi="Tahoma" w:cs="Tahoma"/>
          <w:sz w:val="16"/>
          <w:szCs w:val="16"/>
        </w:rPr>
        <w:t xml:space="preserve"> are provided to applicants with disabilities. If reasonable accommodation is needed for any part of the application and hiring process, please contact the Human Resource Office. The decision on granting reasonable accommodations will be on a case-by-case basis</w:t>
      </w:r>
      <w:r w:rsidR="00146953">
        <w:rPr>
          <w:rFonts w:ascii="Tahoma" w:hAnsi="Tahoma" w:cs="Tahoma"/>
          <w:sz w:val="16"/>
          <w:szCs w:val="16"/>
        </w:rPr>
        <w:t xml:space="preserve">.  </w:t>
      </w:r>
      <w:r w:rsidRPr="009F2848">
        <w:rPr>
          <w:rFonts w:ascii="Tahoma" w:hAnsi="Tahoma" w:cs="Tahoma"/>
          <w:sz w:val="16"/>
          <w:szCs w:val="16"/>
        </w:rPr>
        <w:t xml:space="preserve">Applicants are required to successfully complete and pass </w:t>
      </w:r>
      <w:r w:rsidR="00146953">
        <w:rPr>
          <w:rFonts w:ascii="Tahoma" w:hAnsi="Tahoma" w:cs="Tahoma"/>
          <w:sz w:val="16"/>
          <w:szCs w:val="16"/>
        </w:rPr>
        <w:t xml:space="preserve">a </w:t>
      </w:r>
      <w:r w:rsidRPr="009F2848">
        <w:rPr>
          <w:rFonts w:ascii="Tahoma" w:hAnsi="Tahoma" w:cs="Tahoma"/>
          <w:sz w:val="16"/>
          <w:szCs w:val="16"/>
        </w:rPr>
        <w:t>required background check and screening.</w:t>
      </w:r>
    </w:p>
    <w:p w:rsidR="00C20D8B" w:rsidRPr="009F2848" w:rsidRDefault="00C20D8B" w:rsidP="00C20D8B">
      <w:pPr>
        <w:ind w:left="-900"/>
        <w:rPr>
          <w:rFonts w:ascii="Tahoma" w:hAnsi="Tahoma" w:cs="Tahoma"/>
          <w:sz w:val="4"/>
          <w:szCs w:val="4"/>
        </w:rPr>
      </w:pPr>
    </w:p>
    <w:p w:rsidR="00C1756D" w:rsidRPr="00C6003A" w:rsidRDefault="00C20D8B" w:rsidP="00C6003A">
      <w:pPr>
        <w:ind w:left="-900"/>
        <w:rPr>
          <w:rFonts w:ascii="Tahoma" w:hAnsi="Tahoma" w:cs="Tahoma"/>
          <w:sz w:val="16"/>
          <w:szCs w:val="16"/>
        </w:rPr>
      </w:pPr>
      <w:r w:rsidRPr="009F2848">
        <w:rPr>
          <w:rFonts w:ascii="Tahoma" w:hAnsi="Tahoma" w:cs="Tahoma"/>
          <w:sz w:val="16"/>
          <w:szCs w:val="16"/>
        </w:rPr>
        <w:t xml:space="preserve">Navy Region Southwest is a drug-free workplace. The use of illegal drugs by NAF employees, whether on or off duty, cannot and will not be tolerated. Federal employees have a right to a safe and secure workplace. Sailors and their family members have a right to a reliable and productive Federal workforce. </w:t>
      </w:r>
    </w:p>
    <w:sectPr w:rsidR="00C1756D" w:rsidRPr="00C6003A" w:rsidSect="00C820F0">
      <w:endnotePr>
        <w:numFmt w:val="decimal"/>
      </w:endnotePr>
      <w:pgSz w:w="12240" w:h="15840"/>
      <w:pgMar w:top="288" w:right="1728" w:bottom="288" w:left="216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33B" w:rsidRDefault="00F9633B">
      <w:r>
        <w:separator/>
      </w:r>
    </w:p>
  </w:endnote>
  <w:endnote w:type="continuationSeparator" w:id="0">
    <w:p w:rsidR="00F9633B" w:rsidRDefault="00F9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Bookman Demi (PCL6)">
    <w:panose1 w:val="00000000000000000000"/>
    <w:charset w:val="00"/>
    <w:family w:val="roman"/>
    <w:notTrueType/>
    <w:pitch w:val="variable"/>
    <w:sig w:usb0="00000003" w:usb1="00000000" w:usb2="00000000" w:usb3="00000000" w:csb0="00000001" w:csb1="00000000"/>
  </w:font>
  <w:font w:name="Helvetica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33B" w:rsidRDefault="00F9633B">
      <w:r>
        <w:separator/>
      </w:r>
    </w:p>
  </w:footnote>
  <w:footnote w:type="continuationSeparator" w:id="0">
    <w:p w:rsidR="00F9633B" w:rsidRDefault="00F96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58E"/>
    <w:multiLevelType w:val="hybridMultilevel"/>
    <w:tmpl w:val="43A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F437C"/>
    <w:multiLevelType w:val="hybridMultilevel"/>
    <w:tmpl w:val="5F4AFD9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418B30C5"/>
    <w:multiLevelType w:val="hybridMultilevel"/>
    <w:tmpl w:val="42B469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425458B9"/>
    <w:multiLevelType w:val="hybridMultilevel"/>
    <w:tmpl w:val="E6E47C6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4E0978DB"/>
    <w:multiLevelType w:val="hybridMultilevel"/>
    <w:tmpl w:val="9B0A5E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6D"/>
    <w:rsid w:val="00056362"/>
    <w:rsid w:val="00091157"/>
    <w:rsid w:val="000A0D94"/>
    <w:rsid w:val="001155EA"/>
    <w:rsid w:val="00120C59"/>
    <w:rsid w:val="00146953"/>
    <w:rsid w:val="0019180A"/>
    <w:rsid w:val="001B70F9"/>
    <w:rsid w:val="00253B97"/>
    <w:rsid w:val="00317383"/>
    <w:rsid w:val="003B54DA"/>
    <w:rsid w:val="00471364"/>
    <w:rsid w:val="00515613"/>
    <w:rsid w:val="00544328"/>
    <w:rsid w:val="006D5FD2"/>
    <w:rsid w:val="006E7038"/>
    <w:rsid w:val="007073B3"/>
    <w:rsid w:val="007B545F"/>
    <w:rsid w:val="00820116"/>
    <w:rsid w:val="00833510"/>
    <w:rsid w:val="008401B8"/>
    <w:rsid w:val="008411BA"/>
    <w:rsid w:val="00853375"/>
    <w:rsid w:val="008679B7"/>
    <w:rsid w:val="008967AA"/>
    <w:rsid w:val="008D2E1D"/>
    <w:rsid w:val="00A05632"/>
    <w:rsid w:val="00A54934"/>
    <w:rsid w:val="00A84C95"/>
    <w:rsid w:val="00A9220A"/>
    <w:rsid w:val="00AB3F26"/>
    <w:rsid w:val="00AD702C"/>
    <w:rsid w:val="00AF7EAC"/>
    <w:rsid w:val="00B51B29"/>
    <w:rsid w:val="00C06B4E"/>
    <w:rsid w:val="00C1756D"/>
    <w:rsid w:val="00C20D8B"/>
    <w:rsid w:val="00C449C3"/>
    <w:rsid w:val="00C54535"/>
    <w:rsid w:val="00C6003A"/>
    <w:rsid w:val="00C820F0"/>
    <w:rsid w:val="00D51C46"/>
    <w:rsid w:val="00D77B98"/>
    <w:rsid w:val="00DA14ED"/>
    <w:rsid w:val="00E2274C"/>
    <w:rsid w:val="00E25B2F"/>
    <w:rsid w:val="00E32B20"/>
    <w:rsid w:val="00E628E9"/>
    <w:rsid w:val="00E67695"/>
    <w:rsid w:val="00E8257E"/>
    <w:rsid w:val="00F13D81"/>
    <w:rsid w:val="00F9633B"/>
    <w:rsid w:val="00FB37E2"/>
    <w:rsid w:val="00FC62F7"/>
    <w:rsid w:val="00FE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149659-D9AB-4944-B8C3-0056E8E3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56D"/>
    <w:rPr>
      <w:rFonts w:ascii="Courier New" w:hAnsi="Courier New"/>
      <w:sz w:val="24"/>
    </w:rPr>
  </w:style>
  <w:style w:type="paragraph" w:styleId="Heading1">
    <w:name w:val="heading 1"/>
    <w:basedOn w:val="Normal"/>
    <w:next w:val="Normal"/>
    <w:qFormat/>
    <w:rsid w:val="00C1756D"/>
    <w:pPr>
      <w:keepNext/>
      <w:shd w:val="pct30" w:color="FFFFFF" w:fill="auto"/>
      <w:tabs>
        <w:tab w:val="left" w:pos="-720"/>
      </w:tabs>
      <w:suppressAutoHyphens/>
      <w:ind w:left="-792" w:right="-893"/>
      <w:jc w:val="center"/>
      <w:outlineLvl w:val="0"/>
    </w:pPr>
    <w:rPr>
      <w:rFonts w:ascii="ITC Bookman Demi (PCL6)" w:hAnsi="ITC Bookman Demi (PCL6)"/>
      <w:b/>
      <w:sz w:val="36"/>
    </w:rPr>
  </w:style>
  <w:style w:type="paragraph" w:styleId="Heading3">
    <w:name w:val="heading 3"/>
    <w:basedOn w:val="Normal"/>
    <w:next w:val="Normal"/>
    <w:qFormat/>
    <w:rsid w:val="00C1756D"/>
    <w:pPr>
      <w:keepNext/>
      <w:outlineLvl w:val="2"/>
    </w:pPr>
    <w:rPr>
      <w:rFonts w:ascii="Helvetica (PCL6)" w:hAnsi="Helvetica (PCL6)"/>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756D"/>
    <w:pPr>
      <w:ind w:left="-810"/>
      <w:jc w:val="both"/>
    </w:pPr>
    <w:rPr>
      <w:rFonts w:ascii="Tahoma" w:hAnsi="Tahoma" w:cs="Tahoma"/>
      <w:sz w:val="18"/>
    </w:rPr>
  </w:style>
  <w:style w:type="character" w:styleId="Hyperlink">
    <w:name w:val="Hyperlink"/>
    <w:basedOn w:val="DefaultParagraphFont"/>
    <w:rsid w:val="00C1756D"/>
    <w:rPr>
      <w:color w:val="0000FF"/>
      <w:u w:val="single"/>
    </w:rPr>
  </w:style>
  <w:style w:type="character" w:customStyle="1" w:styleId="BodyTextIndentChar">
    <w:name w:val="Body Text Indent Char"/>
    <w:basedOn w:val="DefaultParagraphFont"/>
    <w:link w:val="BodyTextIndent"/>
    <w:locked/>
    <w:rsid w:val="00C1756D"/>
    <w:rPr>
      <w:rFonts w:ascii="Tahoma" w:hAnsi="Tahoma" w:cs="Tahoma"/>
      <w:sz w:val="18"/>
      <w:lang w:val="en-US" w:eastAsia="en-US" w:bidi="ar-SA"/>
    </w:rPr>
  </w:style>
  <w:style w:type="paragraph" w:styleId="BodyText">
    <w:name w:val="Body Text"/>
    <w:basedOn w:val="Normal"/>
    <w:link w:val="BodyTextChar"/>
    <w:rsid w:val="00B51B29"/>
    <w:pPr>
      <w:spacing w:after="120"/>
    </w:pPr>
  </w:style>
  <w:style w:type="character" w:customStyle="1" w:styleId="BodyTextChar">
    <w:name w:val="Body Text Char"/>
    <w:basedOn w:val="DefaultParagraphFont"/>
    <w:link w:val="BodyText"/>
    <w:rsid w:val="00B51B29"/>
    <w:rPr>
      <w:rFonts w:ascii="Courier New" w:hAnsi="Courier New"/>
      <w:sz w:val="24"/>
    </w:rPr>
  </w:style>
  <w:style w:type="paragraph" w:styleId="ListParagraph">
    <w:name w:val="List Paragraph"/>
    <w:basedOn w:val="Normal"/>
    <w:uiPriority w:val="34"/>
    <w:qFormat/>
    <w:rsid w:val="00C20D8B"/>
    <w:pPr>
      <w:ind w:left="720"/>
      <w:contextualSpacing/>
    </w:pPr>
  </w:style>
  <w:style w:type="paragraph" w:styleId="BalloonText">
    <w:name w:val="Balloon Text"/>
    <w:basedOn w:val="Normal"/>
    <w:link w:val="BalloonTextChar"/>
    <w:rsid w:val="00820116"/>
    <w:rPr>
      <w:rFonts w:ascii="Tahoma" w:hAnsi="Tahoma" w:cs="Tahoma"/>
      <w:sz w:val="16"/>
      <w:szCs w:val="16"/>
    </w:rPr>
  </w:style>
  <w:style w:type="character" w:customStyle="1" w:styleId="BalloonTextChar">
    <w:name w:val="Balloon Text Char"/>
    <w:basedOn w:val="DefaultParagraphFont"/>
    <w:link w:val="BalloonText"/>
    <w:rsid w:val="00820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vylifesw.com/sandiego/about/job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NAVY REGION SOUTHWEST COMMUNITY SUPPORT PROGRAMS</vt:lpstr>
    </vt:vector>
  </TitlesOfParts>
  <Company>NMCI</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 REGION SOUTHWEST COMMUNITY SUPPORT PROGRAMS</dc:title>
  <dc:creator>Charis Johnson</dc:creator>
  <cp:lastModifiedBy>Kathryn Brown</cp:lastModifiedBy>
  <cp:revision>2</cp:revision>
  <cp:lastPrinted>2015-07-07T23:01:00Z</cp:lastPrinted>
  <dcterms:created xsi:type="dcterms:W3CDTF">2015-07-16T18:34:00Z</dcterms:created>
  <dcterms:modified xsi:type="dcterms:W3CDTF">2015-07-16T18:34:00Z</dcterms:modified>
</cp:coreProperties>
</file>