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62" w:rsidRDefault="007242F2" w:rsidP="00C1756D">
      <w:pPr>
        <w:pStyle w:val="Heading1"/>
        <w:ind w:left="-720"/>
        <w:jc w:val="left"/>
        <w:rPr>
          <w:rFonts w:ascii="Tahoma" w:hAnsi="Tahoma"/>
          <w:sz w:val="24"/>
          <w:szCs w:val="24"/>
        </w:rPr>
      </w:pPr>
      <w:r>
        <w:rPr>
          <w:noProof/>
          <w:sz w:val="24"/>
          <w:szCs w:val="24"/>
        </w:rPr>
        <w:drawing>
          <wp:anchor distT="0" distB="0" distL="114300" distR="114300" simplePos="0" relativeHeight="251657728" behindDoc="1" locked="0" layoutInCell="1" allowOverlap="1">
            <wp:simplePos x="0" y="0"/>
            <wp:positionH relativeFrom="column">
              <wp:posOffset>2333625</wp:posOffset>
            </wp:positionH>
            <wp:positionV relativeFrom="paragraph">
              <wp:posOffset>0</wp:posOffset>
            </wp:positionV>
            <wp:extent cx="1074420" cy="1014730"/>
            <wp:effectExtent l="19050" t="0" r="0" b="0"/>
            <wp:wrapTight wrapText="bothSides">
              <wp:wrapPolygon edited="0">
                <wp:start x="-383" y="0"/>
                <wp:lineTo x="-383" y="21086"/>
                <wp:lineTo x="21447" y="21086"/>
                <wp:lineTo x="21447" y="0"/>
                <wp:lineTo x="-383" y="0"/>
              </wp:wrapPolygon>
            </wp:wrapTight>
            <wp:docPr id="2" name="Picture 2" descr="CNRSW New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RSW New logo 1"/>
                    <pic:cNvPicPr>
                      <a:picLocks noChangeAspect="1" noChangeArrowheads="1"/>
                    </pic:cNvPicPr>
                  </pic:nvPicPr>
                  <pic:blipFill>
                    <a:blip r:embed="rId8" cstate="print"/>
                    <a:srcRect/>
                    <a:stretch>
                      <a:fillRect/>
                    </a:stretch>
                  </pic:blipFill>
                  <pic:spPr bwMode="auto">
                    <a:xfrm>
                      <a:off x="0" y="0"/>
                      <a:ext cx="1074420" cy="1014730"/>
                    </a:xfrm>
                    <a:prstGeom prst="rect">
                      <a:avLst/>
                    </a:prstGeom>
                    <a:noFill/>
                    <a:ln w="9525">
                      <a:noFill/>
                      <a:miter lim="800000"/>
                      <a:headEnd/>
                      <a:tailEnd/>
                    </a:ln>
                  </pic:spPr>
                </pic:pic>
              </a:graphicData>
            </a:graphic>
          </wp:anchor>
        </w:drawing>
      </w:r>
    </w:p>
    <w:p w:rsidR="00056362" w:rsidRDefault="00056362" w:rsidP="00C1756D">
      <w:pPr>
        <w:pStyle w:val="Heading1"/>
        <w:ind w:left="-720"/>
        <w:jc w:val="left"/>
        <w:rPr>
          <w:rFonts w:ascii="Tahoma" w:hAnsi="Tahoma"/>
          <w:sz w:val="24"/>
          <w:szCs w:val="24"/>
        </w:rPr>
      </w:pPr>
    </w:p>
    <w:p w:rsidR="00C1756D" w:rsidRPr="00C1756D" w:rsidRDefault="00152142" w:rsidP="00152142">
      <w:pPr>
        <w:pStyle w:val="Heading1"/>
        <w:tabs>
          <w:tab w:val="clear" w:pos="-720"/>
          <w:tab w:val="left" w:pos="0"/>
        </w:tabs>
        <w:ind w:left="-720"/>
        <w:jc w:val="left"/>
        <w:rPr>
          <w:rFonts w:ascii="Tahoma" w:hAnsi="Tahoma"/>
          <w:sz w:val="24"/>
          <w:szCs w:val="24"/>
        </w:rPr>
      </w:pPr>
      <w:r>
        <w:rPr>
          <w:rFonts w:ascii="Tahoma" w:hAnsi="Tahoma"/>
          <w:sz w:val="24"/>
          <w:szCs w:val="24"/>
        </w:rPr>
        <w:t xml:space="preserve">           </w:t>
      </w:r>
      <w:r w:rsidR="00C1756D" w:rsidRPr="00C1756D">
        <w:rPr>
          <w:rFonts w:ascii="Tahoma" w:hAnsi="Tahoma"/>
          <w:sz w:val="24"/>
          <w:szCs w:val="24"/>
        </w:rPr>
        <w:t>NAVY REGION SOUTHWEST</w:t>
      </w:r>
      <w:r w:rsidR="000E42A8">
        <w:rPr>
          <w:rFonts w:ascii="Tahoma" w:hAnsi="Tahoma"/>
          <w:sz w:val="24"/>
          <w:szCs w:val="24"/>
        </w:rPr>
        <w:t xml:space="preserve">   </w:t>
      </w:r>
      <w:r w:rsidR="00C1756D">
        <w:rPr>
          <w:rFonts w:ascii="Tahoma" w:hAnsi="Tahoma"/>
          <w:sz w:val="24"/>
          <w:szCs w:val="24"/>
        </w:rPr>
        <w:t xml:space="preserve"> </w:t>
      </w:r>
      <w:r w:rsidR="00C3514D">
        <w:rPr>
          <w:rFonts w:ascii="Tahoma" w:hAnsi="Tahoma"/>
          <w:sz w:val="24"/>
          <w:szCs w:val="24"/>
        </w:rPr>
        <w:t>FLEET &amp; FAMILY READINESS</w:t>
      </w:r>
      <w:r w:rsidR="00C1756D">
        <w:rPr>
          <w:rFonts w:ascii="Tahoma" w:hAnsi="Tahoma"/>
          <w:sz w:val="24"/>
          <w:szCs w:val="24"/>
        </w:rPr>
        <w:t xml:space="preserve"> </w:t>
      </w:r>
    </w:p>
    <w:p w:rsidR="00C1756D" w:rsidRPr="00C1756D" w:rsidRDefault="00C1756D" w:rsidP="00C1756D">
      <w:pPr>
        <w:pStyle w:val="Heading1"/>
        <w:jc w:val="left"/>
        <w:rPr>
          <w:rFonts w:ascii="Verdana" w:hAnsi="Verdana"/>
          <w:sz w:val="28"/>
          <w:szCs w:val="28"/>
        </w:rPr>
      </w:pPr>
      <w:r>
        <w:rPr>
          <w:rFonts w:ascii="Verdana" w:hAnsi="Verdana"/>
          <w:i/>
          <w:sz w:val="40"/>
        </w:rPr>
        <w:tab/>
      </w:r>
      <w:r>
        <w:rPr>
          <w:rFonts w:ascii="Verdana" w:hAnsi="Verdana"/>
          <w:i/>
          <w:sz w:val="40"/>
        </w:rPr>
        <w:tab/>
      </w:r>
      <w:r>
        <w:rPr>
          <w:rFonts w:ascii="Verdana" w:hAnsi="Verdana"/>
          <w:i/>
          <w:sz w:val="40"/>
        </w:rPr>
        <w:tab/>
      </w:r>
      <w:r>
        <w:rPr>
          <w:rFonts w:ascii="Verdana" w:hAnsi="Verdana"/>
          <w:i/>
          <w:sz w:val="40"/>
        </w:rPr>
        <w:tab/>
      </w:r>
      <w:r>
        <w:rPr>
          <w:rFonts w:ascii="Verdana" w:hAnsi="Verdana"/>
          <w:i/>
          <w:sz w:val="40"/>
        </w:rPr>
        <w:tab/>
      </w:r>
      <w:r>
        <w:rPr>
          <w:rFonts w:ascii="Verdana" w:hAnsi="Verdana"/>
          <w:i/>
          <w:sz w:val="40"/>
        </w:rPr>
        <w:tab/>
      </w:r>
      <w:r>
        <w:rPr>
          <w:rFonts w:ascii="Verdana" w:hAnsi="Verdana"/>
          <w:i/>
          <w:sz w:val="40"/>
        </w:rPr>
        <w:tab/>
      </w:r>
    </w:p>
    <w:p w:rsidR="00C1756D" w:rsidRPr="00E25B2F" w:rsidRDefault="00C1756D" w:rsidP="00E25B2F"/>
    <w:p w:rsidR="00B3436E" w:rsidRPr="00B3436E" w:rsidRDefault="00B3436E" w:rsidP="00B3436E">
      <w:pPr>
        <w:pStyle w:val="Heading1"/>
        <w:tabs>
          <w:tab w:val="clear" w:pos="-720"/>
        </w:tabs>
        <w:ind w:left="-1260"/>
        <w:rPr>
          <w:rFonts w:ascii="Tahoma" w:hAnsi="Tahoma" w:cs="Tahoma"/>
          <w:sz w:val="24"/>
          <w:szCs w:val="24"/>
        </w:rPr>
      </w:pPr>
      <w:r w:rsidRPr="00B3436E">
        <w:rPr>
          <w:rFonts w:ascii="Tahoma" w:hAnsi="Tahoma"/>
          <w:i/>
          <w:sz w:val="24"/>
          <w:szCs w:val="24"/>
        </w:rPr>
        <w:t>NON-APPROPRIATED FUND (NAF)</w:t>
      </w:r>
    </w:p>
    <w:p w:rsidR="00490E42" w:rsidRDefault="00C1756D" w:rsidP="0051648C">
      <w:pPr>
        <w:pStyle w:val="Heading1"/>
        <w:tabs>
          <w:tab w:val="clear" w:pos="-720"/>
        </w:tabs>
        <w:ind w:left="-1260"/>
        <w:rPr>
          <w:rFonts w:ascii="Tahoma" w:hAnsi="Tahoma" w:cs="Tahoma"/>
          <w:sz w:val="32"/>
          <w:szCs w:val="32"/>
        </w:rPr>
      </w:pPr>
      <w:r w:rsidRPr="00056362">
        <w:rPr>
          <w:rFonts w:ascii="Tahoma" w:hAnsi="Tahoma" w:cs="Tahoma"/>
          <w:sz w:val="32"/>
          <w:szCs w:val="32"/>
        </w:rPr>
        <w:t>VACANCY</w:t>
      </w:r>
      <w:r w:rsidRPr="00056362">
        <w:rPr>
          <w:rFonts w:ascii="Tahoma" w:hAnsi="Tahoma" w:cs="Tahoma"/>
          <w:sz w:val="28"/>
          <w:szCs w:val="28"/>
        </w:rPr>
        <w:t xml:space="preserve"> </w:t>
      </w:r>
      <w:r w:rsidRPr="00056362">
        <w:rPr>
          <w:rFonts w:ascii="Tahoma" w:hAnsi="Tahoma" w:cs="Tahoma"/>
          <w:sz w:val="32"/>
          <w:szCs w:val="32"/>
        </w:rPr>
        <w:t>ANNOUNCEMENT</w:t>
      </w:r>
    </w:p>
    <w:p w:rsidR="00C1756D" w:rsidRPr="00E25B2F" w:rsidRDefault="00C1756D" w:rsidP="00152142">
      <w:pPr>
        <w:rPr>
          <w:sz w:val="14"/>
          <w:szCs w:val="14"/>
        </w:rPr>
      </w:pPr>
    </w:p>
    <w:p w:rsidR="00E25B2F" w:rsidRDefault="00C1756D" w:rsidP="00152142">
      <w:pPr>
        <w:rPr>
          <w:rFonts w:ascii="Tahoma" w:hAnsi="Tahoma" w:cs="Tahoma"/>
          <w:sz w:val="20"/>
        </w:rPr>
      </w:pPr>
      <w:r w:rsidRPr="00E25B2F">
        <w:rPr>
          <w:rFonts w:ascii="Tahoma" w:hAnsi="Tahoma" w:cs="Tahoma"/>
          <w:b/>
          <w:sz w:val="20"/>
          <w:u w:val="single"/>
        </w:rPr>
        <w:t>Vacancy Announcement Number</w:t>
      </w:r>
      <w:r w:rsidRPr="00DA14ED">
        <w:rPr>
          <w:rFonts w:ascii="Tahoma" w:hAnsi="Tahoma" w:cs="Tahoma"/>
          <w:b/>
          <w:sz w:val="20"/>
        </w:rPr>
        <w:t>:</w:t>
      </w:r>
      <w:r w:rsidRPr="00E25B2F">
        <w:rPr>
          <w:rFonts w:ascii="Tahoma" w:hAnsi="Tahoma" w:cs="Tahoma"/>
          <w:sz w:val="20"/>
        </w:rPr>
        <w:tab/>
      </w:r>
      <w:r w:rsidR="00E94545">
        <w:rPr>
          <w:rFonts w:ascii="Tahoma" w:hAnsi="Tahoma" w:cs="Tahoma"/>
          <w:sz w:val="20"/>
        </w:rPr>
        <w:tab/>
      </w:r>
      <w:r w:rsidR="00C3514D">
        <w:rPr>
          <w:rFonts w:ascii="Tahoma" w:hAnsi="Tahoma" w:cs="Tahoma"/>
          <w:b/>
          <w:sz w:val="20"/>
        </w:rPr>
        <w:t>15-140</w:t>
      </w:r>
    </w:p>
    <w:p w:rsidR="00A9220A" w:rsidRPr="00A9220A" w:rsidRDefault="00A9220A" w:rsidP="00152142">
      <w:pPr>
        <w:rPr>
          <w:rFonts w:ascii="Tahoma" w:hAnsi="Tahoma" w:cs="Tahoma"/>
          <w:b/>
          <w:sz w:val="10"/>
          <w:szCs w:val="10"/>
          <w:u w:val="single"/>
        </w:rPr>
      </w:pPr>
    </w:p>
    <w:p w:rsidR="00C1756D" w:rsidRPr="00E25B2F" w:rsidRDefault="00E94545" w:rsidP="00152142">
      <w:pPr>
        <w:rPr>
          <w:rFonts w:ascii="Tahoma" w:hAnsi="Tahoma" w:cs="Tahoma"/>
          <w:sz w:val="20"/>
        </w:rPr>
      </w:pPr>
      <w:r>
        <w:rPr>
          <w:rFonts w:ascii="Tahoma" w:hAnsi="Tahoma" w:cs="Tahoma"/>
          <w:b/>
          <w:sz w:val="20"/>
          <w:u w:val="single"/>
        </w:rPr>
        <w:t>Job Title</w:t>
      </w:r>
      <w:r w:rsidR="00714D11">
        <w:rPr>
          <w:rFonts w:ascii="Tahoma" w:hAnsi="Tahoma" w:cs="Tahoma"/>
          <w:b/>
          <w:sz w:val="20"/>
          <w:u w:val="single"/>
        </w:rPr>
        <w:t>,</w:t>
      </w:r>
      <w:r>
        <w:rPr>
          <w:rFonts w:ascii="Tahoma" w:hAnsi="Tahoma" w:cs="Tahoma"/>
          <w:b/>
          <w:sz w:val="20"/>
          <w:u w:val="single"/>
        </w:rPr>
        <w:t xml:space="preserve"> </w:t>
      </w:r>
      <w:proofErr w:type="spellStart"/>
      <w:r>
        <w:rPr>
          <w:rFonts w:ascii="Tahoma" w:hAnsi="Tahoma" w:cs="Tahoma"/>
          <w:b/>
          <w:sz w:val="20"/>
          <w:u w:val="single"/>
        </w:rPr>
        <w:t>PPlan</w:t>
      </w:r>
      <w:proofErr w:type="spellEnd"/>
      <w:r>
        <w:rPr>
          <w:rFonts w:ascii="Tahoma" w:hAnsi="Tahoma" w:cs="Tahoma"/>
          <w:b/>
          <w:sz w:val="20"/>
          <w:u w:val="single"/>
        </w:rPr>
        <w:t>, Series, &amp; Grade</w:t>
      </w:r>
      <w:r>
        <w:rPr>
          <w:rFonts w:ascii="Tahoma" w:hAnsi="Tahoma" w:cs="Tahoma"/>
          <w:b/>
          <w:sz w:val="20"/>
        </w:rPr>
        <w:t>:</w:t>
      </w:r>
      <w:r>
        <w:rPr>
          <w:rFonts w:ascii="Tahoma" w:hAnsi="Tahoma" w:cs="Tahoma"/>
          <w:sz w:val="20"/>
        </w:rPr>
        <w:tab/>
      </w:r>
      <w:r>
        <w:rPr>
          <w:rFonts w:ascii="Tahoma" w:hAnsi="Tahoma" w:cs="Tahoma"/>
          <w:sz w:val="20"/>
        </w:rPr>
        <w:tab/>
      </w:r>
      <w:r w:rsidR="00453B9A">
        <w:rPr>
          <w:rFonts w:ascii="Tahoma" w:hAnsi="Tahoma" w:cs="Tahoma"/>
          <w:sz w:val="20"/>
        </w:rPr>
        <w:t>Supervisory Recreation Specialist</w:t>
      </w:r>
      <w:r w:rsidR="00960654">
        <w:rPr>
          <w:rFonts w:ascii="Tahoma" w:hAnsi="Tahoma" w:cs="Tahoma"/>
          <w:sz w:val="20"/>
        </w:rPr>
        <w:t xml:space="preserve"> (</w:t>
      </w:r>
      <w:r w:rsidR="00453B9A">
        <w:rPr>
          <w:rFonts w:ascii="Tahoma" w:hAnsi="Tahoma" w:cs="Tahoma"/>
          <w:sz w:val="20"/>
        </w:rPr>
        <w:t>Pool</w:t>
      </w:r>
      <w:r w:rsidR="00960654">
        <w:rPr>
          <w:rFonts w:ascii="Tahoma" w:hAnsi="Tahoma" w:cs="Tahoma"/>
          <w:sz w:val="20"/>
        </w:rPr>
        <w:t xml:space="preserve"> Manager)</w:t>
      </w:r>
      <w:r w:rsidR="007026AA">
        <w:rPr>
          <w:rFonts w:ascii="Tahoma" w:hAnsi="Tahoma" w:cs="Tahoma"/>
          <w:sz w:val="20"/>
        </w:rPr>
        <w:t>,</w:t>
      </w:r>
      <w:r w:rsidR="00960654">
        <w:rPr>
          <w:rFonts w:ascii="Tahoma" w:hAnsi="Tahoma" w:cs="Tahoma"/>
          <w:sz w:val="20"/>
        </w:rPr>
        <w:t xml:space="preserve"> NF-</w:t>
      </w:r>
      <w:r w:rsidR="00453B9A">
        <w:rPr>
          <w:rFonts w:ascii="Tahoma" w:hAnsi="Tahoma" w:cs="Tahoma"/>
          <w:sz w:val="20"/>
        </w:rPr>
        <w:t>0188-03</w:t>
      </w:r>
    </w:p>
    <w:p w:rsidR="00A9220A" w:rsidRPr="00A9220A" w:rsidRDefault="00A9220A" w:rsidP="00152142">
      <w:pPr>
        <w:rPr>
          <w:rFonts w:ascii="Tahoma" w:hAnsi="Tahoma" w:cs="Tahoma"/>
          <w:b/>
          <w:sz w:val="10"/>
          <w:szCs w:val="10"/>
          <w:u w:val="single"/>
        </w:rPr>
      </w:pPr>
    </w:p>
    <w:p w:rsidR="000E42A8" w:rsidRDefault="00C1756D" w:rsidP="00603344">
      <w:pPr>
        <w:ind w:left="-900" w:firstLine="900"/>
        <w:rPr>
          <w:rFonts w:ascii="Tahoma" w:hAnsi="Tahoma" w:cs="Tahoma"/>
          <w:sz w:val="20"/>
        </w:rPr>
      </w:pPr>
      <w:r w:rsidRPr="00E25B2F">
        <w:rPr>
          <w:rFonts w:ascii="Tahoma" w:hAnsi="Tahoma" w:cs="Tahoma"/>
          <w:b/>
          <w:sz w:val="20"/>
          <w:u w:val="single"/>
        </w:rPr>
        <w:t>Location</w:t>
      </w:r>
      <w:r w:rsidRPr="00DA14ED">
        <w:rPr>
          <w:rFonts w:ascii="Tahoma" w:hAnsi="Tahoma" w:cs="Tahoma"/>
          <w:b/>
          <w:sz w:val="20"/>
        </w:rPr>
        <w:t>:</w:t>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00E94545">
        <w:rPr>
          <w:rFonts w:ascii="Tahoma" w:hAnsi="Tahoma" w:cs="Tahoma"/>
          <w:sz w:val="20"/>
        </w:rPr>
        <w:tab/>
      </w:r>
      <w:r w:rsidR="00603344">
        <w:rPr>
          <w:rFonts w:ascii="Tahoma" w:hAnsi="Tahoma" w:cs="Tahoma"/>
          <w:sz w:val="20"/>
        </w:rPr>
        <w:t xml:space="preserve">Admiral </w:t>
      </w:r>
      <w:proofErr w:type="spellStart"/>
      <w:r w:rsidR="00603344">
        <w:rPr>
          <w:rFonts w:ascii="Tahoma" w:hAnsi="Tahoma" w:cs="Tahoma"/>
          <w:sz w:val="20"/>
        </w:rPr>
        <w:t>Prout</w:t>
      </w:r>
      <w:proofErr w:type="spellEnd"/>
      <w:r w:rsidR="00603344">
        <w:rPr>
          <w:rFonts w:ascii="Tahoma" w:hAnsi="Tahoma" w:cs="Tahoma"/>
          <w:sz w:val="20"/>
        </w:rPr>
        <w:t xml:space="preserve"> Field House, Naval Base San Diego, Ca</w:t>
      </w:r>
    </w:p>
    <w:p w:rsidR="00603344" w:rsidRPr="00603344" w:rsidRDefault="00603344" w:rsidP="00603344">
      <w:pPr>
        <w:ind w:left="-900" w:firstLine="900"/>
        <w:rPr>
          <w:rFonts w:ascii="Tahoma" w:hAnsi="Tahoma" w:cs="Tahoma"/>
          <w:sz w:val="10"/>
          <w:szCs w:val="10"/>
        </w:rPr>
      </w:pPr>
    </w:p>
    <w:p w:rsidR="00C1756D" w:rsidRPr="00E25B2F" w:rsidRDefault="00C1756D" w:rsidP="00152142">
      <w:pPr>
        <w:rPr>
          <w:rFonts w:ascii="Tahoma" w:hAnsi="Tahoma" w:cs="Tahoma"/>
          <w:sz w:val="20"/>
        </w:rPr>
      </w:pPr>
      <w:r w:rsidRPr="00E25B2F">
        <w:rPr>
          <w:rFonts w:ascii="Tahoma" w:hAnsi="Tahoma" w:cs="Tahoma"/>
          <w:b/>
          <w:sz w:val="20"/>
          <w:u w:val="single"/>
        </w:rPr>
        <w:t>Status</w:t>
      </w:r>
      <w:r w:rsidRPr="00DA14ED">
        <w:rPr>
          <w:rFonts w:ascii="Tahoma" w:hAnsi="Tahoma" w:cs="Tahoma"/>
          <w:b/>
          <w:sz w:val="20"/>
        </w:rPr>
        <w:t>:</w:t>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00E94545">
        <w:rPr>
          <w:rFonts w:ascii="Tahoma" w:hAnsi="Tahoma" w:cs="Tahoma"/>
          <w:sz w:val="20"/>
        </w:rPr>
        <w:tab/>
      </w:r>
      <w:r w:rsidR="00603344">
        <w:rPr>
          <w:rFonts w:ascii="Tahoma" w:hAnsi="Tahoma" w:cs="Tahoma"/>
          <w:sz w:val="20"/>
        </w:rPr>
        <w:t>Regular Full Time</w:t>
      </w:r>
    </w:p>
    <w:p w:rsidR="00A9220A" w:rsidRPr="00A9220A" w:rsidRDefault="00A9220A" w:rsidP="00152142">
      <w:pPr>
        <w:rPr>
          <w:rFonts w:ascii="Tahoma" w:hAnsi="Tahoma" w:cs="Tahoma"/>
          <w:b/>
          <w:sz w:val="10"/>
          <w:szCs w:val="10"/>
          <w:u w:val="single"/>
        </w:rPr>
      </w:pPr>
    </w:p>
    <w:p w:rsidR="00C1756D" w:rsidRPr="00E25B2F" w:rsidRDefault="00B114F4" w:rsidP="00152142">
      <w:pPr>
        <w:rPr>
          <w:rFonts w:ascii="Tahoma" w:hAnsi="Tahoma" w:cs="Tahoma"/>
          <w:sz w:val="20"/>
        </w:rPr>
      </w:pPr>
      <w:r>
        <w:rPr>
          <w:rFonts w:ascii="Tahoma" w:hAnsi="Tahoma" w:cs="Tahoma"/>
          <w:b/>
          <w:sz w:val="20"/>
          <w:u w:val="single"/>
        </w:rPr>
        <w:t>Pay</w:t>
      </w:r>
      <w:r w:rsidR="002B0960">
        <w:rPr>
          <w:rFonts w:ascii="Tahoma" w:hAnsi="Tahoma" w:cs="Tahoma"/>
          <w:b/>
          <w:sz w:val="20"/>
          <w:u w:val="single"/>
        </w:rPr>
        <w:t xml:space="preserve"> R</w:t>
      </w:r>
      <w:r w:rsidR="0079097C">
        <w:rPr>
          <w:rFonts w:ascii="Tahoma" w:hAnsi="Tahoma" w:cs="Tahoma"/>
          <w:b/>
          <w:sz w:val="20"/>
          <w:u w:val="single"/>
        </w:rPr>
        <w:t>ange</w:t>
      </w:r>
      <w:r w:rsidR="00C1756D" w:rsidRPr="00DA14ED">
        <w:rPr>
          <w:rFonts w:ascii="Tahoma" w:hAnsi="Tahoma" w:cs="Tahoma"/>
          <w:b/>
          <w:sz w:val="20"/>
        </w:rPr>
        <w:t>:</w:t>
      </w:r>
      <w:r w:rsidR="00C1756D" w:rsidRPr="00E25B2F">
        <w:rPr>
          <w:rFonts w:ascii="Tahoma" w:hAnsi="Tahoma" w:cs="Tahoma"/>
          <w:sz w:val="20"/>
        </w:rPr>
        <w:tab/>
      </w:r>
      <w:r w:rsidR="00C1756D" w:rsidRPr="00E25B2F">
        <w:rPr>
          <w:rFonts w:ascii="Tahoma" w:hAnsi="Tahoma" w:cs="Tahoma"/>
          <w:sz w:val="20"/>
        </w:rPr>
        <w:tab/>
      </w:r>
      <w:r w:rsidR="00C1756D" w:rsidRPr="00E25B2F">
        <w:rPr>
          <w:rFonts w:ascii="Tahoma" w:hAnsi="Tahoma" w:cs="Tahoma"/>
          <w:sz w:val="20"/>
        </w:rPr>
        <w:tab/>
      </w:r>
      <w:r w:rsidR="00C1756D" w:rsidRPr="00E25B2F">
        <w:rPr>
          <w:rFonts w:ascii="Tahoma" w:hAnsi="Tahoma" w:cs="Tahoma"/>
          <w:sz w:val="20"/>
        </w:rPr>
        <w:tab/>
      </w:r>
      <w:r w:rsidR="00C1756D" w:rsidRPr="00E25B2F">
        <w:rPr>
          <w:rFonts w:ascii="Tahoma" w:hAnsi="Tahoma" w:cs="Tahoma"/>
          <w:sz w:val="20"/>
        </w:rPr>
        <w:tab/>
      </w:r>
      <w:r w:rsidR="002E47CA">
        <w:rPr>
          <w:rFonts w:ascii="Tahoma" w:hAnsi="Tahoma" w:cs="Tahoma"/>
          <w:sz w:val="20"/>
        </w:rPr>
        <w:t>$1</w:t>
      </w:r>
      <w:r w:rsidR="00453B9A">
        <w:rPr>
          <w:rFonts w:ascii="Tahoma" w:hAnsi="Tahoma" w:cs="Tahoma"/>
          <w:sz w:val="20"/>
        </w:rPr>
        <w:t>8.00 - $20</w:t>
      </w:r>
      <w:r w:rsidR="00960654">
        <w:rPr>
          <w:rFonts w:ascii="Tahoma" w:hAnsi="Tahoma" w:cs="Tahoma"/>
          <w:sz w:val="20"/>
        </w:rPr>
        <w:t>.00</w:t>
      </w:r>
      <w:r w:rsidR="001025BF">
        <w:rPr>
          <w:rFonts w:ascii="Tahoma" w:hAnsi="Tahoma" w:cs="Tahoma"/>
          <w:sz w:val="20"/>
        </w:rPr>
        <w:t xml:space="preserve"> </w:t>
      </w:r>
      <w:proofErr w:type="gramStart"/>
      <w:r w:rsidR="001025BF">
        <w:rPr>
          <w:rFonts w:ascii="Tahoma" w:hAnsi="Tahoma" w:cs="Tahoma"/>
          <w:sz w:val="20"/>
        </w:rPr>
        <w:t>Per</w:t>
      </w:r>
      <w:proofErr w:type="gramEnd"/>
      <w:r w:rsidR="001025BF">
        <w:rPr>
          <w:rFonts w:ascii="Tahoma" w:hAnsi="Tahoma" w:cs="Tahoma"/>
          <w:sz w:val="20"/>
        </w:rPr>
        <w:t xml:space="preserve"> </w:t>
      </w:r>
      <w:r w:rsidR="001B09F0" w:rsidRPr="008F27A1">
        <w:rPr>
          <w:rFonts w:ascii="Tahoma" w:hAnsi="Tahoma" w:cs="Tahoma"/>
          <w:sz w:val="20"/>
        </w:rPr>
        <w:t>Hour</w:t>
      </w:r>
    </w:p>
    <w:p w:rsidR="00A9220A" w:rsidRPr="00A9220A" w:rsidRDefault="00A9220A" w:rsidP="00152142">
      <w:pPr>
        <w:rPr>
          <w:rFonts w:ascii="Tahoma" w:hAnsi="Tahoma" w:cs="Tahoma"/>
          <w:b/>
          <w:sz w:val="10"/>
          <w:szCs w:val="10"/>
          <w:u w:val="single"/>
        </w:rPr>
      </w:pPr>
    </w:p>
    <w:p w:rsidR="00C1756D" w:rsidRPr="00E25B2F" w:rsidRDefault="00C1756D" w:rsidP="00152142">
      <w:pPr>
        <w:rPr>
          <w:rFonts w:ascii="Tahoma" w:hAnsi="Tahoma" w:cs="Tahoma"/>
          <w:sz w:val="20"/>
        </w:rPr>
      </w:pPr>
      <w:r w:rsidRPr="00E25B2F">
        <w:rPr>
          <w:rFonts w:ascii="Tahoma" w:hAnsi="Tahoma" w:cs="Tahoma"/>
          <w:b/>
          <w:sz w:val="20"/>
          <w:u w:val="single"/>
        </w:rPr>
        <w:t>Opening Date</w:t>
      </w:r>
      <w:r w:rsidRPr="00DA14ED">
        <w:rPr>
          <w:rFonts w:ascii="Tahoma" w:hAnsi="Tahoma" w:cs="Tahoma"/>
          <w:b/>
          <w:sz w:val="20"/>
        </w:rPr>
        <w:t>:</w:t>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004725A9">
        <w:rPr>
          <w:rFonts w:ascii="Tahoma" w:hAnsi="Tahoma" w:cs="Tahoma"/>
          <w:sz w:val="20"/>
        </w:rPr>
        <w:t>21</w:t>
      </w:r>
      <w:r w:rsidR="00DA4B05">
        <w:rPr>
          <w:rFonts w:ascii="Tahoma" w:hAnsi="Tahoma" w:cs="Tahoma"/>
          <w:sz w:val="20"/>
        </w:rPr>
        <w:t xml:space="preserve"> </w:t>
      </w:r>
      <w:r w:rsidR="00C3514D">
        <w:rPr>
          <w:rFonts w:ascii="Tahoma" w:hAnsi="Tahoma" w:cs="Tahoma"/>
          <w:sz w:val="20"/>
        </w:rPr>
        <w:t>September 2015</w:t>
      </w:r>
    </w:p>
    <w:p w:rsidR="00A9220A" w:rsidRPr="00A9220A" w:rsidRDefault="00A9220A" w:rsidP="00152142">
      <w:pPr>
        <w:rPr>
          <w:rFonts w:ascii="Tahoma" w:hAnsi="Tahoma" w:cs="Tahoma"/>
          <w:b/>
          <w:sz w:val="10"/>
          <w:szCs w:val="10"/>
          <w:u w:val="single"/>
        </w:rPr>
      </w:pPr>
    </w:p>
    <w:p w:rsidR="00A9220A" w:rsidRDefault="00C1756D" w:rsidP="00152142">
      <w:pPr>
        <w:rPr>
          <w:rFonts w:ascii="Tahoma" w:hAnsi="Tahoma" w:cs="Tahoma"/>
          <w:b/>
          <w:sz w:val="10"/>
          <w:szCs w:val="10"/>
        </w:rPr>
      </w:pPr>
      <w:r w:rsidRPr="00E25B2F">
        <w:rPr>
          <w:rFonts w:ascii="Tahoma" w:hAnsi="Tahoma" w:cs="Tahoma"/>
          <w:b/>
          <w:sz w:val="20"/>
          <w:u w:val="single"/>
        </w:rPr>
        <w:t>Closing Date</w:t>
      </w:r>
      <w:r w:rsidRPr="00DA14ED">
        <w:rPr>
          <w:rFonts w:ascii="Tahoma" w:hAnsi="Tahoma" w:cs="Tahoma"/>
          <w:b/>
          <w:sz w:val="20"/>
        </w:rPr>
        <w:t>:</w:t>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00E94545">
        <w:rPr>
          <w:rFonts w:ascii="Tahoma" w:hAnsi="Tahoma" w:cs="Tahoma"/>
          <w:sz w:val="20"/>
        </w:rPr>
        <w:tab/>
      </w:r>
      <w:r w:rsidR="00DA4B05" w:rsidRPr="00DA4B05">
        <w:rPr>
          <w:rFonts w:ascii="Tahoma" w:hAnsi="Tahoma" w:cs="Tahoma"/>
          <w:sz w:val="20"/>
        </w:rPr>
        <w:t>Open until filled</w:t>
      </w:r>
      <w:r w:rsidR="005E292D">
        <w:rPr>
          <w:rFonts w:ascii="Tahoma" w:hAnsi="Tahoma" w:cs="Tahoma"/>
          <w:sz w:val="20"/>
        </w:rPr>
        <w:t xml:space="preserve">; </w:t>
      </w:r>
      <w:r w:rsidR="005E292D" w:rsidRPr="005E292D">
        <w:rPr>
          <w:rFonts w:ascii="Tahoma" w:hAnsi="Tahoma" w:cs="Tahoma"/>
          <w:b/>
          <w:sz w:val="20"/>
        </w:rPr>
        <w:t>First Cut-Off:</w:t>
      </w:r>
      <w:r w:rsidR="004725A9">
        <w:rPr>
          <w:rFonts w:ascii="Tahoma" w:hAnsi="Tahoma" w:cs="Tahoma"/>
          <w:sz w:val="20"/>
        </w:rPr>
        <w:t xml:space="preserve"> 28</w:t>
      </w:r>
      <w:bookmarkStart w:id="0" w:name="_GoBack"/>
      <w:bookmarkEnd w:id="0"/>
      <w:r w:rsidR="00C3514D">
        <w:rPr>
          <w:rFonts w:ascii="Tahoma" w:hAnsi="Tahoma" w:cs="Tahoma"/>
          <w:sz w:val="20"/>
        </w:rPr>
        <w:t xml:space="preserve"> September</w:t>
      </w:r>
      <w:r w:rsidR="005E292D">
        <w:rPr>
          <w:rFonts w:ascii="Tahoma" w:hAnsi="Tahoma" w:cs="Tahoma"/>
          <w:sz w:val="20"/>
        </w:rPr>
        <w:t xml:space="preserve"> 201</w:t>
      </w:r>
      <w:r w:rsidR="00C3514D">
        <w:rPr>
          <w:rFonts w:ascii="Tahoma" w:hAnsi="Tahoma" w:cs="Tahoma"/>
          <w:sz w:val="20"/>
        </w:rPr>
        <w:t>5</w:t>
      </w:r>
    </w:p>
    <w:p w:rsidR="005546C8" w:rsidRPr="005546C8" w:rsidRDefault="005546C8" w:rsidP="00152142">
      <w:pPr>
        <w:rPr>
          <w:rFonts w:ascii="Tahoma" w:hAnsi="Tahoma" w:cs="Tahoma"/>
          <w:b/>
          <w:sz w:val="10"/>
          <w:szCs w:val="10"/>
        </w:rPr>
      </w:pPr>
    </w:p>
    <w:p w:rsidR="0051648C" w:rsidRPr="0051648C" w:rsidRDefault="0051648C" w:rsidP="0051648C">
      <w:pPr>
        <w:pBdr>
          <w:bottom w:val="single" w:sz="12" w:space="2" w:color="auto"/>
        </w:pBdr>
        <w:ind w:left="4320" w:hanging="4320"/>
        <w:rPr>
          <w:rFonts w:ascii="Tahoma" w:hAnsi="Tahoma" w:cs="Tahoma"/>
          <w:b/>
          <w:sz w:val="20"/>
          <w:u w:val="single"/>
        </w:rPr>
      </w:pPr>
      <w:r w:rsidRPr="0051648C">
        <w:rPr>
          <w:rFonts w:ascii="Tahoma" w:hAnsi="Tahoma" w:cs="Tahoma"/>
          <w:b/>
          <w:sz w:val="20"/>
          <w:u w:val="single"/>
        </w:rPr>
        <w:t>Area of Consideration</w:t>
      </w:r>
      <w:r w:rsidRPr="0051648C">
        <w:rPr>
          <w:rFonts w:ascii="Tahoma" w:hAnsi="Tahoma" w:cs="Tahoma"/>
          <w:b/>
          <w:sz w:val="20"/>
        </w:rPr>
        <w:t>:</w:t>
      </w:r>
      <w:r w:rsidRPr="0051648C">
        <w:rPr>
          <w:rFonts w:ascii="Tahoma" w:hAnsi="Tahoma" w:cs="Tahoma"/>
          <w:sz w:val="20"/>
        </w:rPr>
        <w:tab/>
      </w:r>
      <w:r w:rsidR="00BC4D6F">
        <w:rPr>
          <w:rFonts w:ascii="Tahoma" w:hAnsi="Tahoma" w:cs="Tahoma"/>
          <w:sz w:val="20"/>
        </w:rPr>
        <w:t>All Sources</w:t>
      </w:r>
      <w:r w:rsidR="00BC4D6F" w:rsidRPr="00A73517">
        <w:rPr>
          <w:rFonts w:ascii="Tahoma" w:hAnsi="Tahoma" w:cs="Tahoma"/>
          <w:sz w:val="20"/>
        </w:rPr>
        <w:t>– Relocation Expenses Not Paid</w:t>
      </w:r>
    </w:p>
    <w:p w:rsidR="004A18DB" w:rsidRDefault="004A18DB" w:rsidP="00152142">
      <w:pPr>
        <w:pStyle w:val="BodyTextIndent"/>
        <w:ind w:left="0"/>
        <w:rPr>
          <w:b/>
          <w:sz w:val="8"/>
          <w:szCs w:val="8"/>
          <w:u w:val="single"/>
        </w:rPr>
      </w:pPr>
    </w:p>
    <w:p w:rsidR="00603344" w:rsidRPr="002E47CA" w:rsidRDefault="00603344" w:rsidP="00152142">
      <w:pPr>
        <w:pStyle w:val="BodyTextIndent"/>
        <w:ind w:left="0"/>
        <w:rPr>
          <w:b/>
          <w:sz w:val="8"/>
          <w:szCs w:val="8"/>
          <w:u w:val="single"/>
        </w:rPr>
      </w:pPr>
    </w:p>
    <w:p w:rsidR="009770F6" w:rsidRPr="002E47CA" w:rsidRDefault="00E32B20" w:rsidP="009770F6">
      <w:pPr>
        <w:pStyle w:val="BodyTextIndent"/>
        <w:ind w:left="0"/>
        <w:jc w:val="left"/>
        <w:rPr>
          <w:b/>
          <w:sz w:val="20"/>
        </w:rPr>
      </w:pPr>
      <w:r w:rsidRPr="002E47CA">
        <w:rPr>
          <w:b/>
          <w:sz w:val="20"/>
          <w:u w:val="single"/>
        </w:rPr>
        <w:t>BRIEF DESCRIPTION OF DUTIES</w:t>
      </w:r>
      <w:r w:rsidR="00826DF8" w:rsidRPr="002E47CA">
        <w:rPr>
          <w:b/>
          <w:sz w:val="20"/>
        </w:rPr>
        <w:t>:</w:t>
      </w:r>
      <w:r w:rsidR="00826DF8" w:rsidRPr="002E47CA">
        <w:rPr>
          <w:sz w:val="20"/>
        </w:rPr>
        <w:t xml:space="preserve"> </w:t>
      </w:r>
      <w:r w:rsidR="00603344" w:rsidRPr="00603344">
        <w:rPr>
          <w:sz w:val="20"/>
        </w:rPr>
        <w:t xml:space="preserve">This position functions as a Pool Manager at the </w:t>
      </w:r>
      <w:r w:rsidR="00603344">
        <w:rPr>
          <w:sz w:val="20"/>
        </w:rPr>
        <w:t xml:space="preserve">Navy Region Southwest </w:t>
      </w:r>
      <w:r w:rsidR="00603344" w:rsidRPr="00603344">
        <w:rPr>
          <w:sz w:val="20"/>
        </w:rPr>
        <w:t>Morale, Welfare and Recreation Aquatic facility.  The incumbent is primarily responsible for performing a variety of tasks related to the proper staffing, operation, maintenance and upkeep of aquatic facilities and surrounding areas.  The position independently accomplishes a swim and recreation aquatic program that encompasses 2 lap size pools (indoor and/or outdoor).</w:t>
      </w:r>
      <w:r w:rsidR="009770F6" w:rsidRPr="002E47CA">
        <w:rPr>
          <w:b/>
          <w:sz w:val="20"/>
        </w:rPr>
        <w:t xml:space="preserve">Performs other related duties as assigned. </w:t>
      </w:r>
    </w:p>
    <w:p w:rsidR="00AE6CFA" w:rsidRPr="002E47CA" w:rsidRDefault="00AE6CFA" w:rsidP="00152142">
      <w:pPr>
        <w:pStyle w:val="BodyTextIndent"/>
        <w:ind w:left="0" w:right="-108"/>
        <w:jc w:val="left"/>
        <w:rPr>
          <w:b/>
          <w:sz w:val="8"/>
          <w:szCs w:val="8"/>
        </w:rPr>
      </w:pPr>
    </w:p>
    <w:p w:rsidR="009C273C" w:rsidRPr="00105CF4" w:rsidRDefault="009C273C" w:rsidP="00152142">
      <w:pPr>
        <w:pStyle w:val="BodyTextIndent"/>
        <w:ind w:left="0"/>
        <w:jc w:val="left"/>
        <w:rPr>
          <w:b/>
          <w:sz w:val="16"/>
          <w:szCs w:val="16"/>
          <w:u w:val="single"/>
        </w:rPr>
      </w:pPr>
    </w:p>
    <w:p w:rsidR="000E0593" w:rsidRDefault="00C1756D" w:rsidP="00152142">
      <w:pPr>
        <w:pStyle w:val="BodyTextIndent"/>
        <w:ind w:left="0"/>
        <w:jc w:val="left"/>
        <w:rPr>
          <w:bCs/>
          <w:sz w:val="20"/>
        </w:rPr>
      </w:pPr>
      <w:r w:rsidRPr="00152142">
        <w:rPr>
          <w:b/>
          <w:sz w:val="20"/>
          <w:u w:val="single"/>
        </w:rPr>
        <w:t>QUALIFICATIONS REQUIRED</w:t>
      </w:r>
      <w:r w:rsidR="00826DF8" w:rsidRPr="00152142">
        <w:rPr>
          <w:b/>
          <w:sz w:val="20"/>
        </w:rPr>
        <w:t>:</w:t>
      </w:r>
      <w:r w:rsidR="004A18DB" w:rsidRPr="00152142">
        <w:rPr>
          <w:bCs/>
          <w:sz w:val="20"/>
        </w:rPr>
        <w:t xml:space="preserve"> </w:t>
      </w:r>
    </w:p>
    <w:p w:rsidR="00603344" w:rsidRPr="00603344" w:rsidRDefault="00603344" w:rsidP="00603344">
      <w:pPr>
        <w:pStyle w:val="ListParagraph"/>
        <w:numPr>
          <w:ilvl w:val="0"/>
          <w:numId w:val="1"/>
        </w:numPr>
        <w:rPr>
          <w:rFonts w:ascii="Tahoma" w:hAnsi="Tahoma" w:cs="Tahoma"/>
          <w:sz w:val="20"/>
        </w:rPr>
      </w:pPr>
      <w:r w:rsidRPr="00603344">
        <w:rPr>
          <w:rFonts w:ascii="Tahoma" w:hAnsi="Tahoma" w:cs="Tahoma"/>
          <w:sz w:val="20"/>
        </w:rPr>
        <w:t>Ability to exercise good judgment, display a sound personal character and a tactful cooperative</w:t>
      </w:r>
      <w:r>
        <w:rPr>
          <w:rFonts w:ascii="Tahoma" w:hAnsi="Tahoma" w:cs="Tahoma"/>
          <w:sz w:val="20"/>
        </w:rPr>
        <w:t xml:space="preserve"> demeanor in serving the public</w:t>
      </w:r>
    </w:p>
    <w:p w:rsidR="00603344" w:rsidRPr="00603344" w:rsidRDefault="00603344" w:rsidP="00603344">
      <w:pPr>
        <w:pStyle w:val="ListParagraph"/>
        <w:numPr>
          <w:ilvl w:val="0"/>
          <w:numId w:val="1"/>
        </w:numPr>
        <w:rPr>
          <w:rFonts w:ascii="Tahoma" w:hAnsi="Tahoma" w:cs="Tahoma"/>
          <w:sz w:val="20"/>
        </w:rPr>
      </w:pPr>
      <w:r w:rsidRPr="00603344">
        <w:rPr>
          <w:rFonts w:ascii="Tahoma" w:hAnsi="Tahoma" w:cs="Tahoma"/>
          <w:sz w:val="20"/>
        </w:rPr>
        <w:t xml:space="preserve">Ability </w:t>
      </w:r>
      <w:r>
        <w:rPr>
          <w:rFonts w:ascii="Tahoma" w:hAnsi="Tahoma" w:cs="Tahoma"/>
          <w:sz w:val="20"/>
        </w:rPr>
        <w:t>to train and/or coach personnel</w:t>
      </w:r>
    </w:p>
    <w:p w:rsidR="00603344" w:rsidRPr="00603344" w:rsidRDefault="00603344" w:rsidP="00603344">
      <w:pPr>
        <w:pStyle w:val="ListParagraph"/>
        <w:numPr>
          <w:ilvl w:val="0"/>
          <w:numId w:val="1"/>
        </w:numPr>
        <w:rPr>
          <w:rFonts w:ascii="Tahoma" w:hAnsi="Tahoma" w:cs="Tahoma"/>
          <w:sz w:val="20"/>
        </w:rPr>
      </w:pPr>
      <w:r w:rsidRPr="00603344">
        <w:rPr>
          <w:rFonts w:ascii="Tahoma" w:hAnsi="Tahoma" w:cs="Tahoma"/>
          <w:sz w:val="20"/>
        </w:rPr>
        <w:t>Knowledge and certified in the field of life-guarding, Water Safety Instruction, pool circulation, and water chemis</w:t>
      </w:r>
      <w:r>
        <w:rPr>
          <w:rFonts w:ascii="Tahoma" w:hAnsi="Tahoma" w:cs="Tahoma"/>
          <w:sz w:val="20"/>
        </w:rPr>
        <w:t>try</w:t>
      </w:r>
    </w:p>
    <w:p w:rsidR="00603344" w:rsidRPr="00603344" w:rsidRDefault="00603344" w:rsidP="00603344">
      <w:pPr>
        <w:pStyle w:val="ListParagraph"/>
        <w:numPr>
          <w:ilvl w:val="0"/>
          <w:numId w:val="1"/>
        </w:numPr>
        <w:rPr>
          <w:rFonts w:ascii="Tahoma" w:hAnsi="Tahoma" w:cs="Tahoma"/>
          <w:sz w:val="20"/>
        </w:rPr>
      </w:pPr>
      <w:r w:rsidRPr="00603344">
        <w:rPr>
          <w:rFonts w:ascii="Tahoma" w:hAnsi="Tahoma" w:cs="Tahoma"/>
          <w:sz w:val="20"/>
        </w:rPr>
        <w:t>Ability to develop, counsel, evaluate, and assist participants in aquatics programs</w:t>
      </w:r>
    </w:p>
    <w:p w:rsidR="00603344" w:rsidRPr="00603344" w:rsidRDefault="00603344" w:rsidP="00603344">
      <w:pPr>
        <w:pStyle w:val="ListParagraph"/>
        <w:numPr>
          <w:ilvl w:val="0"/>
          <w:numId w:val="1"/>
        </w:numPr>
        <w:rPr>
          <w:rFonts w:ascii="Tahoma" w:hAnsi="Tahoma" w:cs="Tahoma"/>
          <w:sz w:val="20"/>
        </w:rPr>
      </w:pPr>
      <w:r w:rsidRPr="00603344">
        <w:rPr>
          <w:rFonts w:ascii="Tahoma" w:hAnsi="Tahoma" w:cs="Tahoma"/>
          <w:sz w:val="20"/>
        </w:rPr>
        <w:t xml:space="preserve">Incumbent must demonstrate an ability to speak effectively about aquatic programs and motivate interested </w:t>
      </w:r>
      <w:r>
        <w:rPr>
          <w:rFonts w:ascii="Tahoma" w:hAnsi="Tahoma" w:cs="Tahoma"/>
          <w:sz w:val="20"/>
        </w:rPr>
        <w:t>patrons in related water sports</w:t>
      </w:r>
    </w:p>
    <w:p w:rsidR="00603344" w:rsidRPr="00603344" w:rsidRDefault="00603344" w:rsidP="00603344">
      <w:pPr>
        <w:pStyle w:val="ListParagraph"/>
        <w:numPr>
          <w:ilvl w:val="0"/>
          <w:numId w:val="1"/>
        </w:numPr>
        <w:rPr>
          <w:rFonts w:ascii="Tahoma" w:hAnsi="Tahoma" w:cs="Tahoma"/>
          <w:sz w:val="20"/>
        </w:rPr>
      </w:pPr>
      <w:r w:rsidRPr="00603344">
        <w:rPr>
          <w:rFonts w:ascii="Tahoma" w:hAnsi="Tahoma" w:cs="Tahoma"/>
          <w:sz w:val="20"/>
        </w:rPr>
        <w:t>Ability to speak effectively about the program and to motivate in</w:t>
      </w:r>
      <w:r>
        <w:rPr>
          <w:rFonts w:ascii="Tahoma" w:hAnsi="Tahoma" w:cs="Tahoma"/>
          <w:sz w:val="20"/>
        </w:rPr>
        <w:t>terest in water sports programs</w:t>
      </w:r>
    </w:p>
    <w:p w:rsidR="0079097C" w:rsidRPr="0079097C" w:rsidRDefault="0079097C" w:rsidP="0079097C">
      <w:pPr>
        <w:pStyle w:val="ListParagraph"/>
        <w:numPr>
          <w:ilvl w:val="0"/>
          <w:numId w:val="1"/>
        </w:numPr>
        <w:rPr>
          <w:rFonts w:ascii="Tahoma" w:hAnsi="Tahoma" w:cs="Tahoma"/>
          <w:bCs/>
          <w:snapToGrid w:val="0"/>
          <w:sz w:val="20"/>
        </w:rPr>
      </w:pPr>
      <w:r w:rsidRPr="0079097C">
        <w:rPr>
          <w:rFonts w:ascii="Tahoma" w:hAnsi="Tahoma" w:cs="Tahoma"/>
          <w:bCs/>
          <w:snapToGrid w:val="0"/>
          <w:sz w:val="20"/>
        </w:rPr>
        <w:t>Must be able to communicate clearly and effectively</w:t>
      </w:r>
      <w:r>
        <w:rPr>
          <w:rFonts w:ascii="Tahoma" w:hAnsi="Tahoma" w:cs="Tahoma"/>
          <w:bCs/>
          <w:snapToGrid w:val="0"/>
          <w:sz w:val="20"/>
        </w:rPr>
        <w:t xml:space="preserve"> in English</w:t>
      </w:r>
      <w:r w:rsidRPr="0079097C">
        <w:rPr>
          <w:rFonts w:ascii="Tahoma" w:hAnsi="Tahoma" w:cs="Tahoma"/>
          <w:bCs/>
          <w:snapToGrid w:val="0"/>
          <w:sz w:val="20"/>
        </w:rPr>
        <w:t xml:space="preserve"> both ve</w:t>
      </w:r>
      <w:r>
        <w:rPr>
          <w:rFonts w:ascii="Tahoma" w:hAnsi="Tahoma" w:cs="Tahoma"/>
          <w:bCs/>
          <w:snapToGrid w:val="0"/>
          <w:sz w:val="20"/>
        </w:rPr>
        <w:t xml:space="preserve">rbally and in writing </w:t>
      </w:r>
    </w:p>
    <w:p w:rsidR="00B3436E" w:rsidRPr="00286EFD" w:rsidRDefault="00B3436E" w:rsidP="00B3436E">
      <w:pPr>
        <w:pStyle w:val="PlainText"/>
        <w:numPr>
          <w:ilvl w:val="0"/>
          <w:numId w:val="1"/>
        </w:numPr>
        <w:rPr>
          <w:rFonts w:ascii="Tahoma" w:hAnsi="Tahoma" w:cs="Tahoma"/>
          <w:sz w:val="20"/>
          <w:szCs w:val="20"/>
        </w:rPr>
      </w:pPr>
      <w:r w:rsidRPr="00286EFD">
        <w:rPr>
          <w:rFonts w:ascii="Tahoma" w:hAnsi="Tahoma" w:cs="Tahoma"/>
          <w:sz w:val="20"/>
          <w:szCs w:val="20"/>
        </w:rPr>
        <w:t>Must meet federal suitability requirements including successful completion of background investigation. Background investigations are conducted using fingerprint identification and completion of background inquiry forms.</w:t>
      </w:r>
    </w:p>
    <w:p w:rsidR="00FA44AF" w:rsidRPr="002E47CA" w:rsidRDefault="00FA44AF" w:rsidP="00FA44AF">
      <w:pPr>
        <w:pStyle w:val="BodyTextIndent"/>
        <w:ind w:left="0"/>
        <w:jc w:val="left"/>
        <w:rPr>
          <w:bCs/>
          <w:sz w:val="8"/>
          <w:szCs w:val="8"/>
        </w:rPr>
      </w:pPr>
    </w:p>
    <w:p w:rsidR="009C273C" w:rsidRPr="00603344" w:rsidRDefault="009C273C" w:rsidP="00FA44AF">
      <w:pPr>
        <w:ind w:right="-108"/>
        <w:rPr>
          <w:rFonts w:ascii="Tahoma" w:hAnsi="Tahoma" w:cs="Tahoma"/>
          <w:b/>
          <w:snapToGrid w:val="0"/>
          <w:sz w:val="18"/>
          <w:szCs w:val="18"/>
          <w:u w:val="single"/>
        </w:rPr>
      </w:pPr>
    </w:p>
    <w:p w:rsidR="005E292D" w:rsidRPr="00603344" w:rsidRDefault="00FA44AF" w:rsidP="005E292D">
      <w:pPr>
        <w:ind w:right="-108"/>
        <w:rPr>
          <w:rFonts w:ascii="Tahoma" w:hAnsi="Tahoma" w:cs="Tahoma"/>
          <w:b/>
          <w:bCs/>
          <w:sz w:val="19"/>
          <w:szCs w:val="19"/>
        </w:rPr>
      </w:pPr>
      <w:r w:rsidRPr="00603344">
        <w:rPr>
          <w:rFonts w:ascii="Tahoma" w:hAnsi="Tahoma" w:cs="Tahoma"/>
          <w:b/>
          <w:snapToGrid w:val="0"/>
          <w:sz w:val="19"/>
          <w:szCs w:val="19"/>
          <w:u w:val="single"/>
        </w:rPr>
        <w:t>HOW TO APPLY</w:t>
      </w:r>
      <w:r w:rsidRPr="00603344">
        <w:rPr>
          <w:rFonts w:ascii="Tahoma" w:hAnsi="Tahoma" w:cs="Tahoma"/>
          <w:b/>
          <w:snapToGrid w:val="0"/>
          <w:sz w:val="19"/>
          <w:szCs w:val="19"/>
        </w:rPr>
        <w:t>:</w:t>
      </w:r>
      <w:r w:rsidRPr="00603344">
        <w:rPr>
          <w:rFonts w:ascii="Tahoma" w:hAnsi="Tahoma" w:cs="Tahoma"/>
          <w:snapToGrid w:val="0"/>
          <w:sz w:val="19"/>
          <w:szCs w:val="19"/>
        </w:rPr>
        <w:t xml:space="preserve"> </w:t>
      </w:r>
      <w:r w:rsidRPr="00603344">
        <w:rPr>
          <w:rFonts w:ascii="Tahoma" w:hAnsi="Tahoma" w:cs="Tahoma"/>
          <w:sz w:val="19"/>
          <w:szCs w:val="19"/>
        </w:rPr>
        <w:t xml:space="preserve"> </w:t>
      </w:r>
      <w:r w:rsidR="005E292D" w:rsidRPr="00603344">
        <w:rPr>
          <w:rFonts w:ascii="Tahoma" w:hAnsi="Tahoma" w:cs="Tahoma"/>
          <w:sz w:val="19"/>
          <w:szCs w:val="19"/>
        </w:rPr>
        <w:t xml:space="preserve">Submit a NAF employment application form and Declaration </w:t>
      </w:r>
      <w:proofErr w:type="gramStart"/>
      <w:r w:rsidR="005E292D" w:rsidRPr="00603344">
        <w:rPr>
          <w:rFonts w:ascii="Tahoma" w:hAnsi="Tahoma" w:cs="Tahoma"/>
          <w:sz w:val="19"/>
          <w:szCs w:val="19"/>
        </w:rPr>
        <w:t>For</w:t>
      </w:r>
      <w:proofErr w:type="gramEnd"/>
      <w:r w:rsidR="005E292D" w:rsidRPr="00603344">
        <w:rPr>
          <w:rFonts w:ascii="Tahoma" w:hAnsi="Tahoma" w:cs="Tahoma"/>
          <w:sz w:val="19"/>
          <w:szCs w:val="19"/>
        </w:rPr>
        <w:t xml:space="preserve"> Federal Employment (form 306) to the NAF Human Resources Office, Building 3210, Anchors Catering and Conference Center, Naval Base, San Diego, 2375 Recreation Way, San Diego, California 92136-5518 or fax to (619) 556-9537. Applications may also be submitted via email to </w:t>
      </w:r>
      <w:r w:rsidR="005E292D" w:rsidRPr="00603344">
        <w:rPr>
          <w:rFonts w:ascii="Tahoma" w:hAnsi="Tahoma" w:cs="Tahoma"/>
          <w:sz w:val="19"/>
          <w:szCs w:val="19"/>
          <w:u w:val="single"/>
        </w:rPr>
        <w:t>mwr.hr.dept@mwrsw.com</w:t>
      </w:r>
      <w:r w:rsidR="005E292D" w:rsidRPr="00603344">
        <w:rPr>
          <w:rFonts w:ascii="Tahoma" w:hAnsi="Tahoma" w:cs="Tahoma"/>
          <w:sz w:val="19"/>
          <w:szCs w:val="19"/>
        </w:rPr>
        <w:t xml:space="preserve">. Submitted applications will be retained for 90 days. For more information, visit our website at </w:t>
      </w:r>
      <w:hyperlink r:id="rId9" w:history="1">
        <w:r w:rsidR="005E292D" w:rsidRPr="00603344">
          <w:rPr>
            <w:rStyle w:val="Hyperlink"/>
            <w:rFonts w:ascii="Tahoma" w:hAnsi="Tahoma" w:cs="Tahoma"/>
            <w:sz w:val="19"/>
            <w:szCs w:val="19"/>
          </w:rPr>
          <w:t>http://navylifesw.com/sandiego/about/jobs/</w:t>
        </w:r>
      </w:hyperlink>
      <w:r w:rsidR="005E292D" w:rsidRPr="00603344">
        <w:rPr>
          <w:rFonts w:ascii="Tahoma" w:hAnsi="Tahoma" w:cs="Tahoma"/>
          <w:sz w:val="19"/>
          <w:szCs w:val="19"/>
        </w:rPr>
        <w:t xml:space="preserve">. Applicants who do not meet the above requirements may not be interviewed. Due to volume of applications received, applicants may not be notified of non-selection. </w:t>
      </w:r>
      <w:r w:rsidR="005E292D" w:rsidRPr="00603344">
        <w:rPr>
          <w:rFonts w:ascii="Tahoma" w:hAnsi="Tahoma" w:cs="Tahoma"/>
          <w:b/>
          <w:bCs/>
          <w:sz w:val="19"/>
          <w:szCs w:val="19"/>
        </w:rPr>
        <w:t>Participation in direct deposit upon employment is required.</w:t>
      </w:r>
    </w:p>
    <w:p w:rsidR="005E292D" w:rsidRPr="00603344" w:rsidRDefault="005E292D" w:rsidP="00F36F05">
      <w:pPr>
        <w:ind w:right="-108"/>
        <w:rPr>
          <w:rFonts w:ascii="Tahoma" w:hAnsi="Tahoma" w:cs="Tahoma"/>
          <w:sz w:val="19"/>
          <w:szCs w:val="19"/>
        </w:rPr>
      </w:pPr>
    </w:p>
    <w:p w:rsidR="00FA44AF" w:rsidRPr="00603344" w:rsidRDefault="00FA44AF" w:rsidP="00FA44AF">
      <w:pPr>
        <w:rPr>
          <w:rFonts w:ascii="Tahoma" w:hAnsi="Tahoma" w:cs="Tahoma"/>
          <w:sz w:val="19"/>
          <w:szCs w:val="19"/>
        </w:rPr>
      </w:pPr>
      <w:r w:rsidRPr="00603344">
        <w:rPr>
          <w:rFonts w:ascii="Tahoma" w:hAnsi="Tahoma" w:cs="Tahoma"/>
          <w:sz w:val="19"/>
          <w:szCs w:val="19"/>
        </w:rPr>
        <w:t xml:space="preserve">Dept. of the Navy NAF is </w:t>
      </w:r>
      <w:r w:rsidRPr="00603344">
        <w:rPr>
          <w:rFonts w:ascii="Tahoma" w:hAnsi="Tahoma" w:cs="Tahoma"/>
          <w:b/>
          <w:sz w:val="19"/>
          <w:szCs w:val="19"/>
        </w:rPr>
        <w:t>an equal employment opportunity employer</w:t>
      </w:r>
      <w:r w:rsidRPr="00603344">
        <w:rPr>
          <w:rFonts w:ascii="Tahoma" w:hAnsi="Tahoma" w:cs="Tahoma"/>
          <w:sz w:val="19"/>
          <w:szCs w:val="19"/>
        </w:rPr>
        <w:t xml:space="preserve">. All qualified candidates will receive consideration without regard to race, color, sex, national origin, age, disability, marital status, political affiliation, sexual orientation or any other non-merit factors. </w:t>
      </w:r>
      <w:r w:rsidRPr="00603344">
        <w:rPr>
          <w:rFonts w:ascii="Tahoma" w:hAnsi="Tahoma" w:cs="Tahoma"/>
          <w:bCs/>
          <w:sz w:val="19"/>
          <w:szCs w:val="19"/>
        </w:rPr>
        <w:t>Reasonable accommodations</w:t>
      </w:r>
      <w:r w:rsidRPr="00603344">
        <w:rPr>
          <w:rFonts w:ascii="Tahoma" w:hAnsi="Tahoma" w:cs="Tahoma"/>
          <w:sz w:val="19"/>
          <w:szCs w:val="19"/>
        </w:rPr>
        <w:t xml:space="preserve"> are provided to applicants with disabilities. If reasonable accommodation is needed for any part of the application and hiring process, please contact the Human Resource Office. The decision on granting reasonable accommodations will be on a case-by-case basis.</w:t>
      </w:r>
    </w:p>
    <w:p w:rsidR="00FA44AF" w:rsidRPr="00603344" w:rsidRDefault="00FA44AF" w:rsidP="00FA44AF">
      <w:pPr>
        <w:rPr>
          <w:rFonts w:ascii="Tahoma" w:hAnsi="Tahoma" w:cs="Tahoma"/>
          <w:sz w:val="19"/>
          <w:szCs w:val="19"/>
        </w:rPr>
      </w:pPr>
    </w:p>
    <w:p w:rsidR="00FA44AF" w:rsidRPr="00603344" w:rsidRDefault="00FA44AF" w:rsidP="00FA44AF">
      <w:pPr>
        <w:rPr>
          <w:rFonts w:ascii="Tahoma" w:hAnsi="Tahoma" w:cs="Tahoma"/>
          <w:sz w:val="19"/>
          <w:szCs w:val="19"/>
        </w:rPr>
      </w:pPr>
      <w:r w:rsidRPr="00603344">
        <w:rPr>
          <w:rFonts w:ascii="Tahoma" w:hAnsi="Tahoma" w:cs="Tahoma"/>
          <w:sz w:val="19"/>
          <w:szCs w:val="19"/>
        </w:rPr>
        <w:t>Navy Region Southwest is a drug-free workplace. The use of illegal drugs by NAF employees, whether on or off duty, cannot and will not be tolerated. Federal employees have a right to a safe and secure workplace. Sailors and their family members have a right to reliable and productive Federal workforce.</w:t>
      </w:r>
    </w:p>
    <w:p w:rsidR="00FA44AF" w:rsidRPr="00603344" w:rsidRDefault="00FA44AF" w:rsidP="00FA44AF">
      <w:pPr>
        <w:pStyle w:val="BodyTextIndent"/>
        <w:ind w:left="0"/>
        <w:jc w:val="left"/>
        <w:rPr>
          <w:bCs/>
          <w:sz w:val="19"/>
          <w:szCs w:val="19"/>
        </w:rPr>
      </w:pPr>
    </w:p>
    <w:sectPr w:rsidR="00FA44AF" w:rsidRPr="00603344" w:rsidSect="007D4464">
      <w:endnotePr>
        <w:numFmt w:val="decimal"/>
      </w:endnotePr>
      <w:pgSz w:w="12240" w:h="15840"/>
      <w:pgMar w:top="360" w:right="1152" w:bottom="360" w:left="1152"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AEA" w:rsidRDefault="00B22AEA">
      <w:r>
        <w:separator/>
      </w:r>
    </w:p>
  </w:endnote>
  <w:endnote w:type="continuationSeparator" w:id="0">
    <w:p w:rsidR="00B22AEA" w:rsidRDefault="00B2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Bookman Demi (PCL6)">
    <w:panose1 w:val="00000000000000000000"/>
    <w:charset w:val="00"/>
    <w:family w:val="roman"/>
    <w:notTrueType/>
    <w:pitch w:val="variable"/>
    <w:sig w:usb0="00000003" w:usb1="00000000" w:usb2="00000000" w:usb3="00000000" w:csb0="00000001" w:csb1="00000000"/>
  </w:font>
  <w:font w:name="Helvetica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AEA" w:rsidRDefault="00B22AEA">
      <w:r>
        <w:separator/>
      </w:r>
    </w:p>
  </w:footnote>
  <w:footnote w:type="continuationSeparator" w:id="0">
    <w:p w:rsidR="00B22AEA" w:rsidRDefault="00B22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454D"/>
    <w:multiLevelType w:val="hybridMultilevel"/>
    <w:tmpl w:val="822E9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1">
    <w:nsid w:val="42F02E2B"/>
    <w:multiLevelType w:val="hybridMultilevel"/>
    <w:tmpl w:val="BE2C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3C601B"/>
    <w:multiLevelType w:val="hybridMultilevel"/>
    <w:tmpl w:val="7B7A57D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6D"/>
    <w:rsid w:val="00012A25"/>
    <w:rsid w:val="0002456E"/>
    <w:rsid w:val="00050A37"/>
    <w:rsid w:val="00051645"/>
    <w:rsid w:val="00056362"/>
    <w:rsid w:val="00072944"/>
    <w:rsid w:val="00091157"/>
    <w:rsid w:val="0009486F"/>
    <w:rsid w:val="00096D30"/>
    <w:rsid w:val="0009772E"/>
    <w:rsid w:val="000A0D94"/>
    <w:rsid w:val="000B4E5B"/>
    <w:rsid w:val="000C1BF6"/>
    <w:rsid w:val="000C6A26"/>
    <w:rsid w:val="000C77DD"/>
    <w:rsid w:val="000E0593"/>
    <w:rsid w:val="000E2076"/>
    <w:rsid w:val="000E2410"/>
    <w:rsid w:val="000E42A8"/>
    <w:rsid w:val="001010EC"/>
    <w:rsid w:val="001025BF"/>
    <w:rsid w:val="001031B8"/>
    <w:rsid w:val="0010569D"/>
    <w:rsid w:val="00105CF4"/>
    <w:rsid w:val="001155EA"/>
    <w:rsid w:val="00120C59"/>
    <w:rsid w:val="00124776"/>
    <w:rsid w:val="001470FD"/>
    <w:rsid w:val="00152142"/>
    <w:rsid w:val="00154B6E"/>
    <w:rsid w:val="00183765"/>
    <w:rsid w:val="00191F8D"/>
    <w:rsid w:val="001A2F8C"/>
    <w:rsid w:val="001A30ED"/>
    <w:rsid w:val="001A3FC4"/>
    <w:rsid w:val="001B09F0"/>
    <w:rsid w:val="001C054A"/>
    <w:rsid w:val="001D5875"/>
    <w:rsid w:val="001E2978"/>
    <w:rsid w:val="001E78E5"/>
    <w:rsid w:val="001F21A0"/>
    <w:rsid w:val="0025741A"/>
    <w:rsid w:val="002620D9"/>
    <w:rsid w:val="00277BC6"/>
    <w:rsid w:val="00286EFD"/>
    <w:rsid w:val="002914F5"/>
    <w:rsid w:val="002B0960"/>
    <w:rsid w:val="002C3DE6"/>
    <w:rsid w:val="002E47CA"/>
    <w:rsid w:val="0030430B"/>
    <w:rsid w:val="00332B6D"/>
    <w:rsid w:val="003348A1"/>
    <w:rsid w:val="00375A1F"/>
    <w:rsid w:val="00382C24"/>
    <w:rsid w:val="00386A3A"/>
    <w:rsid w:val="003915E5"/>
    <w:rsid w:val="00392930"/>
    <w:rsid w:val="003D3F29"/>
    <w:rsid w:val="003E4D90"/>
    <w:rsid w:val="00412D68"/>
    <w:rsid w:val="00417604"/>
    <w:rsid w:val="00417BF2"/>
    <w:rsid w:val="0044014E"/>
    <w:rsid w:val="00445798"/>
    <w:rsid w:val="00453B9A"/>
    <w:rsid w:val="00455695"/>
    <w:rsid w:val="004725A9"/>
    <w:rsid w:val="004904A4"/>
    <w:rsid w:val="00490E42"/>
    <w:rsid w:val="004A18DB"/>
    <w:rsid w:val="004A6B38"/>
    <w:rsid w:val="004B05F6"/>
    <w:rsid w:val="004D3D17"/>
    <w:rsid w:val="00515613"/>
    <w:rsid w:val="0051648C"/>
    <w:rsid w:val="00533E73"/>
    <w:rsid w:val="00545DD0"/>
    <w:rsid w:val="005546C8"/>
    <w:rsid w:val="00577D06"/>
    <w:rsid w:val="00586E78"/>
    <w:rsid w:val="005951A5"/>
    <w:rsid w:val="005953F0"/>
    <w:rsid w:val="00597BFA"/>
    <w:rsid w:val="005C0FAF"/>
    <w:rsid w:val="005C768B"/>
    <w:rsid w:val="005D0143"/>
    <w:rsid w:val="005E292D"/>
    <w:rsid w:val="005F2DBD"/>
    <w:rsid w:val="005F41A6"/>
    <w:rsid w:val="005F633A"/>
    <w:rsid w:val="00603344"/>
    <w:rsid w:val="00620CED"/>
    <w:rsid w:val="00626ED4"/>
    <w:rsid w:val="00646872"/>
    <w:rsid w:val="00651085"/>
    <w:rsid w:val="00651FC4"/>
    <w:rsid w:val="00657000"/>
    <w:rsid w:val="006821D5"/>
    <w:rsid w:val="0068425F"/>
    <w:rsid w:val="006B1F74"/>
    <w:rsid w:val="006B2F98"/>
    <w:rsid w:val="006C2FBE"/>
    <w:rsid w:val="006C5DF0"/>
    <w:rsid w:val="007026AA"/>
    <w:rsid w:val="007073B3"/>
    <w:rsid w:val="007138FB"/>
    <w:rsid w:val="00714D11"/>
    <w:rsid w:val="007225B6"/>
    <w:rsid w:val="007242F2"/>
    <w:rsid w:val="00724AB1"/>
    <w:rsid w:val="00731100"/>
    <w:rsid w:val="00770A55"/>
    <w:rsid w:val="00774CD5"/>
    <w:rsid w:val="0079097C"/>
    <w:rsid w:val="007A25D5"/>
    <w:rsid w:val="007B390A"/>
    <w:rsid w:val="007D4464"/>
    <w:rsid w:val="007E1832"/>
    <w:rsid w:val="007E20CC"/>
    <w:rsid w:val="007E6B03"/>
    <w:rsid w:val="007F7B78"/>
    <w:rsid w:val="00803E8E"/>
    <w:rsid w:val="00807400"/>
    <w:rsid w:val="00826DF8"/>
    <w:rsid w:val="00826F31"/>
    <w:rsid w:val="008411BA"/>
    <w:rsid w:val="00853375"/>
    <w:rsid w:val="008572F2"/>
    <w:rsid w:val="00857EE5"/>
    <w:rsid w:val="00860996"/>
    <w:rsid w:val="008679B7"/>
    <w:rsid w:val="008967AA"/>
    <w:rsid w:val="008D2306"/>
    <w:rsid w:val="008D4F9F"/>
    <w:rsid w:val="008F27A1"/>
    <w:rsid w:val="00902047"/>
    <w:rsid w:val="009063F5"/>
    <w:rsid w:val="00906F73"/>
    <w:rsid w:val="0093472D"/>
    <w:rsid w:val="00960654"/>
    <w:rsid w:val="00966692"/>
    <w:rsid w:val="00970D4C"/>
    <w:rsid w:val="00976604"/>
    <w:rsid w:val="009770F6"/>
    <w:rsid w:val="009A34FA"/>
    <w:rsid w:val="009B5B4D"/>
    <w:rsid w:val="009C273C"/>
    <w:rsid w:val="009C2B13"/>
    <w:rsid w:val="009E60CA"/>
    <w:rsid w:val="009E64A8"/>
    <w:rsid w:val="00A149F4"/>
    <w:rsid w:val="00A1595F"/>
    <w:rsid w:val="00A20750"/>
    <w:rsid w:val="00A25616"/>
    <w:rsid w:val="00A25BA1"/>
    <w:rsid w:val="00A27AFD"/>
    <w:rsid w:val="00A44C2F"/>
    <w:rsid w:val="00A503A4"/>
    <w:rsid w:val="00A54934"/>
    <w:rsid w:val="00A61654"/>
    <w:rsid w:val="00A77481"/>
    <w:rsid w:val="00A9220A"/>
    <w:rsid w:val="00A9550B"/>
    <w:rsid w:val="00AB3F26"/>
    <w:rsid w:val="00AB6358"/>
    <w:rsid w:val="00AB68A6"/>
    <w:rsid w:val="00AD702C"/>
    <w:rsid w:val="00AD736A"/>
    <w:rsid w:val="00AE070A"/>
    <w:rsid w:val="00AE0876"/>
    <w:rsid w:val="00AE6CFA"/>
    <w:rsid w:val="00AF38D4"/>
    <w:rsid w:val="00B114F4"/>
    <w:rsid w:val="00B1476A"/>
    <w:rsid w:val="00B170E6"/>
    <w:rsid w:val="00B222DE"/>
    <w:rsid w:val="00B22AEA"/>
    <w:rsid w:val="00B312D0"/>
    <w:rsid w:val="00B3436E"/>
    <w:rsid w:val="00B410DB"/>
    <w:rsid w:val="00B64450"/>
    <w:rsid w:val="00B70D2E"/>
    <w:rsid w:val="00BB1DED"/>
    <w:rsid w:val="00BC0C97"/>
    <w:rsid w:val="00BC4D6F"/>
    <w:rsid w:val="00C0091E"/>
    <w:rsid w:val="00C03945"/>
    <w:rsid w:val="00C1354B"/>
    <w:rsid w:val="00C14949"/>
    <w:rsid w:val="00C1756D"/>
    <w:rsid w:val="00C3514D"/>
    <w:rsid w:val="00C449C3"/>
    <w:rsid w:val="00C820F0"/>
    <w:rsid w:val="00CB132D"/>
    <w:rsid w:val="00CD1759"/>
    <w:rsid w:val="00CD181C"/>
    <w:rsid w:val="00CE195F"/>
    <w:rsid w:val="00CF2BA9"/>
    <w:rsid w:val="00D20319"/>
    <w:rsid w:val="00D4486A"/>
    <w:rsid w:val="00D51C46"/>
    <w:rsid w:val="00D55CF4"/>
    <w:rsid w:val="00D56D40"/>
    <w:rsid w:val="00D61D04"/>
    <w:rsid w:val="00D82F5B"/>
    <w:rsid w:val="00D84721"/>
    <w:rsid w:val="00D976C6"/>
    <w:rsid w:val="00DA14ED"/>
    <w:rsid w:val="00DA4B05"/>
    <w:rsid w:val="00DC4D05"/>
    <w:rsid w:val="00E01F62"/>
    <w:rsid w:val="00E0314E"/>
    <w:rsid w:val="00E03229"/>
    <w:rsid w:val="00E14ED6"/>
    <w:rsid w:val="00E20E53"/>
    <w:rsid w:val="00E25B2F"/>
    <w:rsid w:val="00E32B20"/>
    <w:rsid w:val="00E33CBD"/>
    <w:rsid w:val="00E33E9D"/>
    <w:rsid w:val="00E342F0"/>
    <w:rsid w:val="00E37779"/>
    <w:rsid w:val="00E42674"/>
    <w:rsid w:val="00E808BC"/>
    <w:rsid w:val="00E8257E"/>
    <w:rsid w:val="00E85E03"/>
    <w:rsid w:val="00E94545"/>
    <w:rsid w:val="00ED5029"/>
    <w:rsid w:val="00EF382E"/>
    <w:rsid w:val="00F1095F"/>
    <w:rsid w:val="00F310E8"/>
    <w:rsid w:val="00F36F05"/>
    <w:rsid w:val="00F71DD9"/>
    <w:rsid w:val="00F77DF4"/>
    <w:rsid w:val="00F803AC"/>
    <w:rsid w:val="00F83272"/>
    <w:rsid w:val="00F976B2"/>
    <w:rsid w:val="00FA2F00"/>
    <w:rsid w:val="00FA44AF"/>
    <w:rsid w:val="00FB331E"/>
    <w:rsid w:val="00FB37E2"/>
    <w:rsid w:val="00FB78A1"/>
    <w:rsid w:val="00FC62F7"/>
    <w:rsid w:val="00FE0917"/>
    <w:rsid w:val="00FE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56D"/>
    <w:rPr>
      <w:rFonts w:ascii="Courier New" w:hAnsi="Courier New"/>
      <w:sz w:val="24"/>
    </w:rPr>
  </w:style>
  <w:style w:type="paragraph" w:styleId="Heading1">
    <w:name w:val="heading 1"/>
    <w:basedOn w:val="Normal"/>
    <w:next w:val="Normal"/>
    <w:qFormat/>
    <w:rsid w:val="00C1756D"/>
    <w:pPr>
      <w:keepNext/>
      <w:shd w:val="pct30" w:color="FFFFFF" w:fill="auto"/>
      <w:tabs>
        <w:tab w:val="left" w:pos="-720"/>
      </w:tabs>
      <w:suppressAutoHyphens/>
      <w:ind w:left="-792" w:right="-893"/>
      <w:jc w:val="center"/>
      <w:outlineLvl w:val="0"/>
    </w:pPr>
    <w:rPr>
      <w:rFonts w:ascii="ITC Bookman Demi (PCL6)" w:hAnsi="ITC Bookman Demi (PCL6)"/>
      <w:b/>
      <w:sz w:val="36"/>
    </w:rPr>
  </w:style>
  <w:style w:type="paragraph" w:styleId="Heading3">
    <w:name w:val="heading 3"/>
    <w:basedOn w:val="Normal"/>
    <w:next w:val="Normal"/>
    <w:qFormat/>
    <w:rsid w:val="00C1756D"/>
    <w:pPr>
      <w:keepNext/>
      <w:outlineLvl w:val="2"/>
    </w:pPr>
    <w:rPr>
      <w:rFonts w:ascii="Helvetica (PCL6)" w:hAnsi="Helvetica (PCL6)"/>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1756D"/>
    <w:pPr>
      <w:ind w:left="-810"/>
      <w:jc w:val="both"/>
    </w:pPr>
    <w:rPr>
      <w:rFonts w:ascii="Tahoma" w:hAnsi="Tahoma" w:cs="Tahoma"/>
      <w:sz w:val="18"/>
    </w:rPr>
  </w:style>
  <w:style w:type="character" w:styleId="Hyperlink">
    <w:name w:val="Hyperlink"/>
    <w:rsid w:val="00C1756D"/>
    <w:rPr>
      <w:color w:val="0000FF"/>
      <w:u w:val="single"/>
    </w:rPr>
  </w:style>
  <w:style w:type="character" w:customStyle="1" w:styleId="BodyTextIndentChar">
    <w:name w:val="Body Text Indent Char"/>
    <w:link w:val="BodyTextIndent"/>
    <w:locked/>
    <w:rsid w:val="00C1756D"/>
    <w:rPr>
      <w:rFonts w:ascii="Tahoma" w:hAnsi="Tahoma" w:cs="Tahoma"/>
      <w:sz w:val="18"/>
      <w:lang w:val="en-US" w:eastAsia="en-US" w:bidi="ar-SA"/>
    </w:rPr>
  </w:style>
  <w:style w:type="paragraph" w:styleId="BalloonText">
    <w:name w:val="Balloon Text"/>
    <w:basedOn w:val="Normal"/>
    <w:link w:val="BalloonTextChar"/>
    <w:rsid w:val="00C14949"/>
    <w:rPr>
      <w:rFonts w:ascii="Tahoma" w:hAnsi="Tahoma" w:cs="Tahoma"/>
      <w:sz w:val="16"/>
      <w:szCs w:val="16"/>
    </w:rPr>
  </w:style>
  <w:style w:type="character" w:customStyle="1" w:styleId="BalloonTextChar">
    <w:name w:val="Balloon Text Char"/>
    <w:link w:val="BalloonText"/>
    <w:rsid w:val="00C14949"/>
    <w:rPr>
      <w:rFonts w:ascii="Tahoma" w:hAnsi="Tahoma" w:cs="Tahoma"/>
      <w:sz w:val="16"/>
      <w:szCs w:val="16"/>
    </w:rPr>
  </w:style>
  <w:style w:type="paragraph" w:styleId="PlainText">
    <w:name w:val="Plain Text"/>
    <w:basedOn w:val="Normal"/>
    <w:link w:val="PlainTextChar"/>
    <w:uiPriority w:val="99"/>
    <w:unhideWhenUsed/>
    <w:rsid w:val="00B3436E"/>
    <w:rPr>
      <w:rFonts w:ascii="Consolas" w:eastAsia="Calibri" w:hAnsi="Consolas"/>
      <w:sz w:val="21"/>
      <w:szCs w:val="21"/>
    </w:rPr>
  </w:style>
  <w:style w:type="character" w:customStyle="1" w:styleId="PlainTextChar">
    <w:name w:val="Plain Text Char"/>
    <w:link w:val="PlainText"/>
    <w:uiPriority w:val="99"/>
    <w:rsid w:val="00B3436E"/>
    <w:rPr>
      <w:rFonts w:ascii="Consolas" w:eastAsia="Calibri" w:hAnsi="Consolas"/>
      <w:sz w:val="21"/>
      <w:szCs w:val="21"/>
    </w:rPr>
  </w:style>
  <w:style w:type="paragraph" w:styleId="BlockText">
    <w:name w:val="Block Text"/>
    <w:basedOn w:val="Normal"/>
    <w:rsid w:val="00286EFD"/>
    <w:pPr>
      <w:tabs>
        <w:tab w:val="left" w:pos="-720"/>
      </w:tabs>
      <w:suppressAutoHyphens/>
      <w:ind w:left="-792" w:right="-893"/>
      <w:jc w:val="both"/>
    </w:pPr>
    <w:rPr>
      <w:rFonts w:ascii="Helvetica (PCL6)" w:hAnsi="Helvetica (PCL6)"/>
      <w:sz w:val="20"/>
    </w:rPr>
  </w:style>
  <w:style w:type="paragraph" w:styleId="ListParagraph">
    <w:name w:val="List Paragraph"/>
    <w:basedOn w:val="Normal"/>
    <w:uiPriority w:val="34"/>
    <w:qFormat/>
    <w:rsid w:val="007909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56D"/>
    <w:rPr>
      <w:rFonts w:ascii="Courier New" w:hAnsi="Courier New"/>
      <w:sz w:val="24"/>
    </w:rPr>
  </w:style>
  <w:style w:type="paragraph" w:styleId="Heading1">
    <w:name w:val="heading 1"/>
    <w:basedOn w:val="Normal"/>
    <w:next w:val="Normal"/>
    <w:qFormat/>
    <w:rsid w:val="00C1756D"/>
    <w:pPr>
      <w:keepNext/>
      <w:shd w:val="pct30" w:color="FFFFFF" w:fill="auto"/>
      <w:tabs>
        <w:tab w:val="left" w:pos="-720"/>
      </w:tabs>
      <w:suppressAutoHyphens/>
      <w:ind w:left="-792" w:right="-893"/>
      <w:jc w:val="center"/>
      <w:outlineLvl w:val="0"/>
    </w:pPr>
    <w:rPr>
      <w:rFonts w:ascii="ITC Bookman Demi (PCL6)" w:hAnsi="ITC Bookman Demi (PCL6)"/>
      <w:b/>
      <w:sz w:val="36"/>
    </w:rPr>
  </w:style>
  <w:style w:type="paragraph" w:styleId="Heading3">
    <w:name w:val="heading 3"/>
    <w:basedOn w:val="Normal"/>
    <w:next w:val="Normal"/>
    <w:qFormat/>
    <w:rsid w:val="00C1756D"/>
    <w:pPr>
      <w:keepNext/>
      <w:outlineLvl w:val="2"/>
    </w:pPr>
    <w:rPr>
      <w:rFonts w:ascii="Helvetica (PCL6)" w:hAnsi="Helvetica (PCL6)"/>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1756D"/>
    <w:pPr>
      <w:ind w:left="-810"/>
      <w:jc w:val="both"/>
    </w:pPr>
    <w:rPr>
      <w:rFonts w:ascii="Tahoma" w:hAnsi="Tahoma" w:cs="Tahoma"/>
      <w:sz w:val="18"/>
    </w:rPr>
  </w:style>
  <w:style w:type="character" w:styleId="Hyperlink">
    <w:name w:val="Hyperlink"/>
    <w:rsid w:val="00C1756D"/>
    <w:rPr>
      <w:color w:val="0000FF"/>
      <w:u w:val="single"/>
    </w:rPr>
  </w:style>
  <w:style w:type="character" w:customStyle="1" w:styleId="BodyTextIndentChar">
    <w:name w:val="Body Text Indent Char"/>
    <w:link w:val="BodyTextIndent"/>
    <w:locked/>
    <w:rsid w:val="00C1756D"/>
    <w:rPr>
      <w:rFonts w:ascii="Tahoma" w:hAnsi="Tahoma" w:cs="Tahoma"/>
      <w:sz w:val="18"/>
      <w:lang w:val="en-US" w:eastAsia="en-US" w:bidi="ar-SA"/>
    </w:rPr>
  </w:style>
  <w:style w:type="paragraph" w:styleId="BalloonText">
    <w:name w:val="Balloon Text"/>
    <w:basedOn w:val="Normal"/>
    <w:link w:val="BalloonTextChar"/>
    <w:rsid w:val="00C14949"/>
    <w:rPr>
      <w:rFonts w:ascii="Tahoma" w:hAnsi="Tahoma" w:cs="Tahoma"/>
      <w:sz w:val="16"/>
      <w:szCs w:val="16"/>
    </w:rPr>
  </w:style>
  <w:style w:type="character" w:customStyle="1" w:styleId="BalloonTextChar">
    <w:name w:val="Balloon Text Char"/>
    <w:link w:val="BalloonText"/>
    <w:rsid w:val="00C14949"/>
    <w:rPr>
      <w:rFonts w:ascii="Tahoma" w:hAnsi="Tahoma" w:cs="Tahoma"/>
      <w:sz w:val="16"/>
      <w:szCs w:val="16"/>
    </w:rPr>
  </w:style>
  <w:style w:type="paragraph" w:styleId="PlainText">
    <w:name w:val="Plain Text"/>
    <w:basedOn w:val="Normal"/>
    <w:link w:val="PlainTextChar"/>
    <w:uiPriority w:val="99"/>
    <w:unhideWhenUsed/>
    <w:rsid w:val="00B3436E"/>
    <w:rPr>
      <w:rFonts w:ascii="Consolas" w:eastAsia="Calibri" w:hAnsi="Consolas"/>
      <w:sz w:val="21"/>
      <w:szCs w:val="21"/>
    </w:rPr>
  </w:style>
  <w:style w:type="character" w:customStyle="1" w:styleId="PlainTextChar">
    <w:name w:val="Plain Text Char"/>
    <w:link w:val="PlainText"/>
    <w:uiPriority w:val="99"/>
    <w:rsid w:val="00B3436E"/>
    <w:rPr>
      <w:rFonts w:ascii="Consolas" w:eastAsia="Calibri" w:hAnsi="Consolas"/>
      <w:sz w:val="21"/>
      <w:szCs w:val="21"/>
    </w:rPr>
  </w:style>
  <w:style w:type="paragraph" w:styleId="BlockText">
    <w:name w:val="Block Text"/>
    <w:basedOn w:val="Normal"/>
    <w:rsid w:val="00286EFD"/>
    <w:pPr>
      <w:tabs>
        <w:tab w:val="left" w:pos="-720"/>
      </w:tabs>
      <w:suppressAutoHyphens/>
      <w:ind w:left="-792" w:right="-893"/>
      <w:jc w:val="both"/>
    </w:pPr>
    <w:rPr>
      <w:rFonts w:ascii="Helvetica (PCL6)" w:hAnsi="Helvetica (PCL6)"/>
      <w:sz w:val="20"/>
    </w:rPr>
  </w:style>
  <w:style w:type="paragraph" w:styleId="ListParagraph">
    <w:name w:val="List Paragraph"/>
    <w:basedOn w:val="Normal"/>
    <w:uiPriority w:val="34"/>
    <w:qFormat/>
    <w:rsid w:val="00790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avylifesw.com/sandiego/about/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504</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NAVY REGION SOUTHWEST COMMUNITY SUPPORT PROGRAMS</vt:lpstr>
    </vt:vector>
  </TitlesOfParts>
  <Company>NMCI</Company>
  <LinksUpToDate>false</LinksUpToDate>
  <CharactersWithSpaces>3698</CharactersWithSpaces>
  <SharedDoc>false</SharedDoc>
  <HLinks>
    <vt:vector size="6" baseType="variant">
      <vt:variant>
        <vt:i4>7733372</vt:i4>
      </vt:variant>
      <vt:variant>
        <vt:i4>0</vt:i4>
      </vt:variant>
      <vt:variant>
        <vt:i4>0</vt:i4>
      </vt:variant>
      <vt:variant>
        <vt:i4>5</vt:i4>
      </vt:variant>
      <vt:variant>
        <vt:lpwstr>http://navylifesw.com/sandiego/about/jobs/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NAVY REGION SOUTHWEST COMMUNITY SUPPORT PROGRAMS</dc:title>
  <dc:creator>Charis Johnson</dc:creator>
  <cp:lastModifiedBy>Madeline.Barrameda</cp:lastModifiedBy>
  <cp:revision>3</cp:revision>
  <cp:lastPrinted>2014-05-23T18:21:00Z</cp:lastPrinted>
  <dcterms:created xsi:type="dcterms:W3CDTF">2015-09-18T19:39:00Z</dcterms:created>
  <dcterms:modified xsi:type="dcterms:W3CDTF">2015-09-21T15:04:00Z</dcterms:modified>
</cp:coreProperties>
</file>